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D4383" w14:textId="77777777" w:rsidR="00761DE9" w:rsidRPr="001600E5" w:rsidRDefault="00761DE9">
      <w:pPr>
        <w:rPr>
          <w:b/>
          <w:sz w:val="28"/>
          <w:szCs w:val="28"/>
        </w:rPr>
      </w:pPr>
      <w:bookmarkStart w:id="0" w:name="_Toc247951016"/>
      <w:bookmarkStart w:id="1" w:name="_Toc258141564"/>
      <w:bookmarkStart w:id="2" w:name="_Toc258141787"/>
      <w:r w:rsidRPr="001600E5">
        <w:rPr>
          <w:b/>
          <w:sz w:val="28"/>
          <w:szCs w:val="28"/>
        </w:rPr>
        <w:t xml:space="preserve">PLEASE NOTE: </w:t>
      </w:r>
    </w:p>
    <w:p w14:paraId="7636A1FA" w14:textId="77777777" w:rsidR="00761DE9" w:rsidRPr="001600E5" w:rsidRDefault="00761DE9">
      <w:pPr>
        <w:rPr>
          <w:sz w:val="28"/>
          <w:szCs w:val="28"/>
        </w:rPr>
      </w:pPr>
    </w:p>
    <w:p w14:paraId="28F0E424" w14:textId="7477C836" w:rsidR="00761DE9" w:rsidRPr="001600E5" w:rsidRDefault="00761DE9">
      <w:pPr>
        <w:rPr>
          <w:sz w:val="28"/>
          <w:szCs w:val="28"/>
        </w:rPr>
      </w:pPr>
      <w:r w:rsidRPr="001600E5">
        <w:rPr>
          <w:sz w:val="28"/>
          <w:szCs w:val="28"/>
        </w:rPr>
        <w:t xml:space="preserve">The following document was </w:t>
      </w:r>
      <w:r w:rsidR="00377A76">
        <w:rPr>
          <w:sz w:val="28"/>
          <w:szCs w:val="28"/>
        </w:rPr>
        <w:t xml:space="preserve">initially </w:t>
      </w:r>
      <w:r w:rsidRPr="001600E5">
        <w:rPr>
          <w:sz w:val="28"/>
          <w:szCs w:val="28"/>
        </w:rPr>
        <w:t xml:space="preserve">created by the Penn State Online Faculty Engagement Subcommittee during the 2013-14 academic year. It is intended to serve as a template that academic units across the University can adapt for their own use. The most recent version of this document will be posted on the </w:t>
      </w:r>
      <w:proofErr w:type="spellStart"/>
      <w:r w:rsidRPr="001600E5">
        <w:rPr>
          <w:sz w:val="28"/>
          <w:szCs w:val="28"/>
        </w:rPr>
        <w:t>WebLearning</w:t>
      </w:r>
      <w:proofErr w:type="spellEnd"/>
      <w:r w:rsidRPr="001600E5">
        <w:rPr>
          <w:sz w:val="28"/>
          <w:szCs w:val="28"/>
        </w:rPr>
        <w:t xml:space="preserve"> site at:</w:t>
      </w:r>
      <w:r w:rsidRPr="001600E5">
        <w:rPr>
          <w:sz w:val="28"/>
          <w:szCs w:val="28"/>
        </w:rPr>
        <w:br/>
      </w:r>
      <w:r w:rsidRPr="001600E5">
        <w:rPr>
          <w:sz w:val="28"/>
          <w:szCs w:val="28"/>
        </w:rPr>
        <w:br/>
      </w:r>
      <w:hyperlink r:id="rId8" w:history="1">
        <w:r w:rsidRPr="001600E5">
          <w:rPr>
            <w:rStyle w:val="Hyperlink"/>
            <w:sz w:val="28"/>
            <w:szCs w:val="28"/>
          </w:rPr>
          <w:t>https://weblearning.psu.edu/resources/penn-state-online-resources/</w:t>
        </w:r>
      </w:hyperlink>
      <w:r w:rsidRPr="001600E5">
        <w:rPr>
          <w:sz w:val="28"/>
          <w:szCs w:val="28"/>
        </w:rPr>
        <w:t xml:space="preserve"> </w:t>
      </w:r>
    </w:p>
    <w:p w14:paraId="3F3A4B29" w14:textId="77777777" w:rsidR="00761DE9" w:rsidRPr="0096179D" w:rsidRDefault="00761DE9">
      <w:pPr>
        <w:rPr>
          <w:sz w:val="28"/>
          <w:szCs w:val="28"/>
        </w:rPr>
      </w:pPr>
    </w:p>
    <w:p w14:paraId="28A4D8E8" w14:textId="1FF455C9" w:rsidR="0096179D" w:rsidRPr="0096179D" w:rsidRDefault="0096179D">
      <w:pPr>
        <w:rPr>
          <w:bCs/>
          <w:sz w:val="28"/>
          <w:szCs w:val="28"/>
        </w:rPr>
      </w:pPr>
      <w:r w:rsidRPr="0096179D">
        <w:rPr>
          <w:sz w:val="28"/>
          <w:szCs w:val="28"/>
        </w:rPr>
        <w:t>This document is licensed under an </w:t>
      </w:r>
      <w:hyperlink r:id="rId9" w:history="1">
        <w:r w:rsidRPr="0096179D">
          <w:rPr>
            <w:rStyle w:val="Hyperlink"/>
            <w:bCs/>
            <w:sz w:val="28"/>
            <w:szCs w:val="28"/>
          </w:rPr>
          <w:t>Attribution-</w:t>
        </w:r>
        <w:proofErr w:type="spellStart"/>
        <w:r w:rsidRPr="0096179D">
          <w:rPr>
            <w:rStyle w:val="Hyperlink"/>
            <w:bCs/>
            <w:sz w:val="28"/>
            <w:szCs w:val="28"/>
          </w:rPr>
          <w:t>NonCommercial</w:t>
        </w:r>
        <w:proofErr w:type="spellEnd"/>
        <w:r w:rsidRPr="0096179D">
          <w:rPr>
            <w:rStyle w:val="Hyperlink"/>
            <w:bCs/>
            <w:sz w:val="28"/>
            <w:szCs w:val="28"/>
          </w:rPr>
          <w:t>-</w:t>
        </w:r>
        <w:proofErr w:type="spellStart"/>
        <w:r w:rsidRPr="0096179D">
          <w:rPr>
            <w:rStyle w:val="Hyperlink"/>
            <w:bCs/>
            <w:sz w:val="28"/>
            <w:szCs w:val="28"/>
          </w:rPr>
          <w:t>ShareAlike</w:t>
        </w:r>
        <w:proofErr w:type="spellEnd"/>
        <w:r w:rsidRPr="0096179D">
          <w:rPr>
            <w:rStyle w:val="Hyperlink"/>
            <w:bCs/>
            <w:sz w:val="28"/>
            <w:szCs w:val="28"/>
          </w:rPr>
          <w:t xml:space="preserve"> 4.0 International (CC BY-NC-SA 4.0)</w:t>
        </w:r>
      </w:hyperlink>
      <w:r w:rsidRPr="0096179D">
        <w:rPr>
          <w:bCs/>
          <w:sz w:val="28"/>
          <w:szCs w:val="28"/>
        </w:rPr>
        <w:t>.</w:t>
      </w:r>
    </w:p>
    <w:p w14:paraId="7338B449" w14:textId="77777777" w:rsidR="0096179D" w:rsidRPr="0096179D" w:rsidRDefault="0096179D">
      <w:pPr>
        <w:rPr>
          <w:b/>
          <w:bCs/>
          <w:sz w:val="28"/>
          <w:szCs w:val="28"/>
        </w:rPr>
      </w:pPr>
    </w:p>
    <w:p w14:paraId="30BD2B5E" w14:textId="7A7B362E" w:rsidR="00761DE9" w:rsidRPr="001600E5" w:rsidRDefault="00761DE9">
      <w:pPr>
        <w:rPr>
          <w:rFonts w:eastAsiaTheme="majorEastAsia" w:cstheme="majorBidi"/>
          <w:b/>
          <w:bCs/>
          <w:sz w:val="28"/>
          <w:szCs w:val="28"/>
        </w:rPr>
      </w:pPr>
      <w:r w:rsidRPr="001600E5">
        <w:rPr>
          <w:sz w:val="28"/>
          <w:szCs w:val="28"/>
        </w:rPr>
        <w:t xml:space="preserve">Questions about this document or its use can be directed to Ann Taylor (atb3@psu.edu) or Drew </w:t>
      </w:r>
      <w:proofErr w:type="spellStart"/>
      <w:r w:rsidRPr="001600E5">
        <w:rPr>
          <w:sz w:val="28"/>
          <w:szCs w:val="28"/>
        </w:rPr>
        <w:t>Tatusko</w:t>
      </w:r>
      <w:proofErr w:type="spellEnd"/>
      <w:r w:rsidRPr="001600E5">
        <w:rPr>
          <w:sz w:val="28"/>
          <w:szCs w:val="28"/>
        </w:rPr>
        <w:t xml:space="preserve"> (amt19@psu.edu).</w:t>
      </w:r>
      <w:r w:rsidRPr="001600E5">
        <w:rPr>
          <w:sz w:val="28"/>
          <w:szCs w:val="28"/>
        </w:rPr>
        <w:br w:type="page"/>
      </w:r>
      <w:bookmarkStart w:id="3" w:name="_GoBack"/>
      <w:bookmarkEnd w:id="3"/>
    </w:p>
    <w:p w14:paraId="42C0D93E" w14:textId="731B6447" w:rsidR="0076722C" w:rsidRPr="001600E5" w:rsidRDefault="001101FF" w:rsidP="00321A43">
      <w:pPr>
        <w:pStyle w:val="Heading1"/>
        <w:rPr>
          <w:caps/>
          <w:sz w:val="28"/>
          <w:szCs w:val="28"/>
        </w:rPr>
      </w:pPr>
      <w:bookmarkStart w:id="4" w:name="_Toc476045257"/>
      <w:r w:rsidRPr="001600E5">
        <w:rPr>
          <w:sz w:val="28"/>
          <w:szCs w:val="28"/>
        </w:rPr>
        <w:lastRenderedPageBreak/>
        <w:t>Faculty Manual</w:t>
      </w:r>
      <w:bookmarkEnd w:id="0"/>
      <w:r w:rsidRPr="001600E5">
        <w:rPr>
          <w:sz w:val="28"/>
          <w:szCs w:val="28"/>
        </w:rPr>
        <w:t xml:space="preserve"> </w:t>
      </w:r>
      <w:bookmarkStart w:id="5" w:name="_Toc247951017"/>
      <w:r w:rsidR="002D053C" w:rsidRPr="001600E5">
        <w:rPr>
          <w:sz w:val="28"/>
          <w:szCs w:val="28"/>
        </w:rPr>
        <w:t>f</w:t>
      </w:r>
      <w:r w:rsidRPr="001600E5">
        <w:rPr>
          <w:sz w:val="28"/>
          <w:szCs w:val="28"/>
        </w:rPr>
        <w:t>or</w:t>
      </w:r>
      <w:bookmarkEnd w:id="5"/>
      <w:r w:rsidRPr="001600E5">
        <w:rPr>
          <w:sz w:val="28"/>
          <w:szCs w:val="28"/>
        </w:rPr>
        <w:t xml:space="preserve"> </w:t>
      </w:r>
      <w:bookmarkStart w:id="6" w:name="_Toc247951018"/>
      <w:r w:rsidRPr="001600E5">
        <w:rPr>
          <w:sz w:val="28"/>
          <w:szCs w:val="28"/>
        </w:rPr>
        <w:t xml:space="preserve">Teaching Online </w:t>
      </w:r>
      <w:r w:rsidR="002D053C" w:rsidRPr="001600E5">
        <w:rPr>
          <w:sz w:val="28"/>
          <w:szCs w:val="28"/>
        </w:rPr>
        <w:t>a</w:t>
      </w:r>
      <w:r w:rsidRPr="001600E5">
        <w:rPr>
          <w:sz w:val="28"/>
          <w:szCs w:val="28"/>
        </w:rPr>
        <w:t>t Penn State</w:t>
      </w:r>
      <w:bookmarkEnd w:id="1"/>
      <w:bookmarkEnd w:id="2"/>
      <w:bookmarkEnd w:id="4"/>
      <w:bookmarkEnd w:id="6"/>
    </w:p>
    <w:p w14:paraId="00AB4B3B" w14:textId="77777777" w:rsidR="003207AC" w:rsidRPr="001600E5" w:rsidRDefault="003207AC" w:rsidP="003207AC">
      <w:pPr>
        <w:pStyle w:val="Heading2"/>
      </w:pPr>
    </w:p>
    <w:p w14:paraId="16A905A9" w14:textId="34C58556" w:rsidR="00286371" w:rsidRPr="001600E5" w:rsidRDefault="001101FF" w:rsidP="00865F3C">
      <w:pPr>
        <w:rPr>
          <w:rFonts w:cstheme="majorBidi"/>
          <w:b/>
        </w:rPr>
      </w:pPr>
      <w:bookmarkStart w:id="7" w:name="_Toc258141565"/>
      <w:bookmarkStart w:id="8" w:name="_Toc258141788"/>
      <w:r w:rsidRPr="001600E5">
        <w:rPr>
          <w:b/>
        </w:rPr>
        <w:t xml:space="preserve">Prepared </w:t>
      </w:r>
      <w:r w:rsidR="002D053C" w:rsidRPr="001600E5">
        <w:rPr>
          <w:b/>
        </w:rPr>
        <w:t>b</w:t>
      </w:r>
      <w:r w:rsidRPr="001600E5">
        <w:rPr>
          <w:b/>
        </w:rPr>
        <w:t xml:space="preserve">y Members </w:t>
      </w:r>
      <w:r w:rsidR="002D053C" w:rsidRPr="001600E5">
        <w:rPr>
          <w:b/>
        </w:rPr>
        <w:t>o</w:t>
      </w:r>
      <w:r w:rsidRPr="001600E5">
        <w:rPr>
          <w:b/>
        </w:rPr>
        <w:t xml:space="preserve">f </w:t>
      </w:r>
      <w:r w:rsidR="002D053C" w:rsidRPr="001600E5">
        <w:rPr>
          <w:b/>
        </w:rPr>
        <w:t>t</w:t>
      </w:r>
      <w:r w:rsidRPr="001600E5">
        <w:rPr>
          <w:b/>
        </w:rPr>
        <w:t xml:space="preserve">he Penn State Online Subcommittee </w:t>
      </w:r>
      <w:r w:rsidR="002D053C" w:rsidRPr="001600E5">
        <w:rPr>
          <w:b/>
        </w:rPr>
        <w:t>f</w:t>
      </w:r>
      <w:r w:rsidRPr="001600E5">
        <w:rPr>
          <w:b/>
        </w:rPr>
        <w:t xml:space="preserve">or Faculty/Staff Engagement </w:t>
      </w:r>
      <w:r w:rsidR="002D053C" w:rsidRPr="001600E5">
        <w:rPr>
          <w:b/>
        </w:rPr>
        <w:t>a</w:t>
      </w:r>
      <w:r w:rsidRPr="001600E5">
        <w:rPr>
          <w:b/>
        </w:rPr>
        <w:t>nd Professional Development</w:t>
      </w:r>
      <w:bookmarkEnd w:id="7"/>
      <w:bookmarkEnd w:id="8"/>
    </w:p>
    <w:p w14:paraId="10C68A51" w14:textId="77777777" w:rsidR="006E1E57" w:rsidRPr="001600E5" w:rsidRDefault="006E1E57" w:rsidP="00DB1C63">
      <w:pPr>
        <w:contextualSpacing/>
        <w:rPr>
          <w:color w:val="000000"/>
        </w:rPr>
      </w:pPr>
    </w:p>
    <w:p w14:paraId="6B93358A" w14:textId="6B41D859" w:rsidR="007E3619" w:rsidRPr="001600E5" w:rsidRDefault="00286371" w:rsidP="009B316F">
      <w:pPr>
        <w:contextualSpacing/>
        <w:rPr>
          <w:color w:val="000000"/>
        </w:rPr>
      </w:pPr>
      <w:r w:rsidRPr="001600E5">
        <w:rPr>
          <w:color w:val="000000"/>
        </w:rPr>
        <w:t>Welcome to online teaching! While there are many similarities between online and face-to-face teaching, there are also many differences. This document will provide you with important information about teaching online at Penn State.</w:t>
      </w:r>
    </w:p>
    <w:p w14:paraId="767D94D7" w14:textId="77777777" w:rsidR="009B316F" w:rsidRPr="001600E5" w:rsidRDefault="009B316F" w:rsidP="009B316F">
      <w:pPr>
        <w:contextualSpacing/>
        <w:rPr>
          <w:color w:val="000000"/>
        </w:rPr>
      </w:pPr>
    </w:p>
    <w:p w14:paraId="278777F9" w14:textId="131247C7" w:rsidR="00A9734D" w:rsidRPr="001600E5" w:rsidRDefault="00A9734D" w:rsidP="00A9734D">
      <w:pPr>
        <w:pStyle w:val="Heading1"/>
      </w:pPr>
      <w:bookmarkStart w:id="9" w:name="_Toc476045258"/>
      <w:r w:rsidRPr="001600E5">
        <w:t>Table of Contents</w:t>
      </w:r>
      <w:bookmarkEnd w:id="9"/>
    </w:p>
    <w:p w14:paraId="7CA63691" w14:textId="77777777" w:rsidR="001600E5" w:rsidRDefault="00865F3C">
      <w:pPr>
        <w:pStyle w:val="TOC1"/>
        <w:tabs>
          <w:tab w:val="right" w:leader="dot" w:pos="9350"/>
        </w:tabs>
        <w:rPr>
          <w:rFonts w:asciiTheme="minorHAnsi" w:hAnsiTheme="minorHAnsi"/>
          <w:b w:val="0"/>
          <w:noProof/>
        </w:rPr>
      </w:pPr>
      <w:r w:rsidRPr="001600E5">
        <w:rPr>
          <w:rFonts w:cs="Times New Roman"/>
          <w:color w:val="000000"/>
        </w:rPr>
        <w:fldChar w:fldCharType="begin"/>
      </w:r>
      <w:r w:rsidRPr="001600E5">
        <w:rPr>
          <w:rFonts w:cs="Times New Roman"/>
          <w:color w:val="000000"/>
        </w:rPr>
        <w:instrText xml:space="preserve"> TOC \o "1-3" </w:instrText>
      </w:r>
      <w:r w:rsidRPr="001600E5">
        <w:rPr>
          <w:rFonts w:cs="Times New Roman"/>
          <w:color w:val="000000"/>
        </w:rPr>
        <w:fldChar w:fldCharType="separate"/>
      </w:r>
      <w:r w:rsidR="001600E5">
        <w:rPr>
          <w:noProof/>
        </w:rPr>
        <w:t>Faculty Manual for Teaching Online at Penn State</w:t>
      </w:r>
      <w:r w:rsidR="001600E5">
        <w:rPr>
          <w:noProof/>
        </w:rPr>
        <w:tab/>
      </w:r>
      <w:r w:rsidR="001600E5">
        <w:rPr>
          <w:noProof/>
        </w:rPr>
        <w:fldChar w:fldCharType="begin"/>
      </w:r>
      <w:r w:rsidR="001600E5">
        <w:rPr>
          <w:noProof/>
        </w:rPr>
        <w:instrText xml:space="preserve"> PAGEREF _Toc476045257 \h </w:instrText>
      </w:r>
      <w:r w:rsidR="001600E5">
        <w:rPr>
          <w:noProof/>
        </w:rPr>
      </w:r>
      <w:r w:rsidR="001600E5">
        <w:rPr>
          <w:noProof/>
        </w:rPr>
        <w:fldChar w:fldCharType="separate"/>
      </w:r>
      <w:r w:rsidR="001600E5">
        <w:rPr>
          <w:noProof/>
        </w:rPr>
        <w:t>2</w:t>
      </w:r>
      <w:r w:rsidR="001600E5">
        <w:rPr>
          <w:noProof/>
        </w:rPr>
        <w:fldChar w:fldCharType="end"/>
      </w:r>
    </w:p>
    <w:p w14:paraId="0F88640C" w14:textId="77777777" w:rsidR="001600E5" w:rsidRDefault="001600E5">
      <w:pPr>
        <w:pStyle w:val="TOC1"/>
        <w:tabs>
          <w:tab w:val="right" w:leader="dot" w:pos="9350"/>
        </w:tabs>
        <w:rPr>
          <w:rFonts w:asciiTheme="minorHAnsi" w:hAnsiTheme="minorHAnsi"/>
          <w:b w:val="0"/>
          <w:noProof/>
        </w:rPr>
      </w:pPr>
      <w:r>
        <w:rPr>
          <w:noProof/>
        </w:rPr>
        <w:t>Table of Contents</w:t>
      </w:r>
      <w:r>
        <w:rPr>
          <w:noProof/>
        </w:rPr>
        <w:tab/>
      </w:r>
      <w:r>
        <w:rPr>
          <w:noProof/>
        </w:rPr>
        <w:fldChar w:fldCharType="begin"/>
      </w:r>
      <w:r>
        <w:rPr>
          <w:noProof/>
        </w:rPr>
        <w:instrText xml:space="preserve"> PAGEREF _Toc476045258 \h </w:instrText>
      </w:r>
      <w:r>
        <w:rPr>
          <w:noProof/>
        </w:rPr>
      </w:r>
      <w:r>
        <w:rPr>
          <w:noProof/>
        </w:rPr>
        <w:fldChar w:fldCharType="separate"/>
      </w:r>
      <w:r>
        <w:rPr>
          <w:noProof/>
        </w:rPr>
        <w:t>2</w:t>
      </w:r>
      <w:r>
        <w:rPr>
          <w:noProof/>
        </w:rPr>
        <w:fldChar w:fldCharType="end"/>
      </w:r>
    </w:p>
    <w:p w14:paraId="7E72CE23" w14:textId="77777777" w:rsidR="001600E5" w:rsidRDefault="001600E5">
      <w:pPr>
        <w:pStyle w:val="TOC1"/>
        <w:tabs>
          <w:tab w:val="right" w:leader="dot" w:pos="9350"/>
        </w:tabs>
        <w:rPr>
          <w:rFonts w:asciiTheme="minorHAnsi" w:hAnsiTheme="minorHAnsi"/>
          <w:b w:val="0"/>
          <w:noProof/>
        </w:rPr>
      </w:pPr>
      <w:r>
        <w:rPr>
          <w:noProof/>
        </w:rPr>
        <w:t>Best Practices and Expectations for Teaching Online</w:t>
      </w:r>
      <w:r>
        <w:rPr>
          <w:noProof/>
        </w:rPr>
        <w:tab/>
      </w:r>
      <w:r>
        <w:rPr>
          <w:noProof/>
        </w:rPr>
        <w:fldChar w:fldCharType="begin"/>
      </w:r>
      <w:r>
        <w:rPr>
          <w:noProof/>
        </w:rPr>
        <w:instrText xml:space="preserve"> PAGEREF _Toc476045259 \h </w:instrText>
      </w:r>
      <w:r>
        <w:rPr>
          <w:noProof/>
        </w:rPr>
      </w:r>
      <w:r>
        <w:rPr>
          <w:noProof/>
        </w:rPr>
        <w:fldChar w:fldCharType="separate"/>
      </w:r>
      <w:r>
        <w:rPr>
          <w:noProof/>
        </w:rPr>
        <w:t>4</w:t>
      </w:r>
      <w:r>
        <w:rPr>
          <w:noProof/>
        </w:rPr>
        <w:fldChar w:fldCharType="end"/>
      </w:r>
    </w:p>
    <w:p w14:paraId="155B143F" w14:textId="77777777" w:rsidR="001600E5" w:rsidRDefault="001600E5">
      <w:pPr>
        <w:pStyle w:val="TOC2"/>
        <w:tabs>
          <w:tab w:val="right" w:leader="dot" w:pos="9350"/>
        </w:tabs>
        <w:rPr>
          <w:rFonts w:asciiTheme="minorHAnsi" w:hAnsiTheme="minorHAnsi"/>
          <w:noProof/>
          <w:szCs w:val="24"/>
        </w:rPr>
      </w:pPr>
      <w:r>
        <w:rPr>
          <w:noProof/>
        </w:rPr>
        <w:t>Managing Student Expectations</w:t>
      </w:r>
      <w:r>
        <w:rPr>
          <w:noProof/>
        </w:rPr>
        <w:tab/>
      </w:r>
      <w:r>
        <w:rPr>
          <w:noProof/>
        </w:rPr>
        <w:fldChar w:fldCharType="begin"/>
      </w:r>
      <w:r>
        <w:rPr>
          <w:noProof/>
        </w:rPr>
        <w:instrText xml:space="preserve"> PAGEREF _Toc476045260 \h </w:instrText>
      </w:r>
      <w:r>
        <w:rPr>
          <w:noProof/>
        </w:rPr>
      </w:r>
      <w:r>
        <w:rPr>
          <w:noProof/>
        </w:rPr>
        <w:fldChar w:fldCharType="separate"/>
      </w:r>
      <w:r>
        <w:rPr>
          <w:noProof/>
        </w:rPr>
        <w:t>6</w:t>
      </w:r>
      <w:r>
        <w:rPr>
          <w:noProof/>
        </w:rPr>
        <w:fldChar w:fldCharType="end"/>
      </w:r>
    </w:p>
    <w:p w14:paraId="62246E5B" w14:textId="77777777" w:rsidR="001600E5" w:rsidRDefault="001600E5">
      <w:pPr>
        <w:pStyle w:val="TOC1"/>
        <w:tabs>
          <w:tab w:val="right" w:leader="dot" w:pos="9350"/>
        </w:tabs>
        <w:rPr>
          <w:rFonts w:asciiTheme="minorHAnsi" w:hAnsiTheme="minorHAnsi"/>
          <w:b w:val="0"/>
          <w:noProof/>
        </w:rPr>
      </w:pPr>
      <w:r>
        <w:rPr>
          <w:noProof/>
        </w:rPr>
        <w:t>Employment Information</w:t>
      </w:r>
      <w:r>
        <w:rPr>
          <w:noProof/>
        </w:rPr>
        <w:tab/>
      </w:r>
      <w:r>
        <w:rPr>
          <w:noProof/>
        </w:rPr>
        <w:fldChar w:fldCharType="begin"/>
      </w:r>
      <w:r>
        <w:rPr>
          <w:noProof/>
        </w:rPr>
        <w:instrText xml:space="preserve"> PAGEREF _Toc476045261 \h </w:instrText>
      </w:r>
      <w:r>
        <w:rPr>
          <w:noProof/>
        </w:rPr>
      </w:r>
      <w:r>
        <w:rPr>
          <w:noProof/>
        </w:rPr>
        <w:fldChar w:fldCharType="separate"/>
      </w:r>
      <w:r>
        <w:rPr>
          <w:noProof/>
        </w:rPr>
        <w:t>6</w:t>
      </w:r>
      <w:r>
        <w:rPr>
          <w:noProof/>
        </w:rPr>
        <w:fldChar w:fldCharType="end"/>
      </w:r>
    </w:p>
    <w:p w14:paraId="2AAA7F1D" w14:textId="77777777" w:rsidR="001600E5" w:rsidRDefault="001600E5">
      <w:pPr>
        <w:pStyle w:val="TOC2"/>
        <w:tabs>
          <w:tab w:val="right" w:leader="dot" w:pos="9350"/>
        </w:tabs>
        <w:rPr>
          <w:rFonts w:asciiTheme="minorHAnsi" w:hAnsiTheme="minorHAnsi"/>
          <w:noProof/>
          <w:szCs w:val="24"/>
        </w:rPr>
      </w:pPr>
      <w:r>
        <w:rPr>
          <w:noProof/>
        </w:rPr>
        <w:t>Compensation</w:t>
      </w:r>
      <w:r>
        <w:rPr>
          <w:noProof/>
        </w:rPr>
        <w:tab/>
      </w:r>
      <w:r>
        <w:rPr>
          <w:noProof/>
        </w:rPr>
        <w:fldChar w:fldCharType="begin"/>
      </w:r>
      <w:r>
        <w:rPr>
          <w:noProof/>
        </w:rPr>
        <w:instrText xml:space="preserve"> PAGEREF _Toc476045262 \h </w:instrText>
      </w:r>
      <w:r>
        <w:rPr>
          <w:noProof/>
        </w:rPr>
      </w:r>
      <w:r>
        <w:rPr>
          <w:noProof/>
        </w:rPr>
        <w:fldChar w:fldCharType="separate"/>
      </w:r>
      <w:r>
        <w:rPr>
          <w:noProof/>
        </w:rPr>
        <w:t>6</w:t>
      </w:r>
      <w:r>
        <w:rPr>
          <w:noProof/>
        </w:rPr>
        <w:fldChar w:fldCharType="end"/>
      </w:r>
    </w:p>
    <w:p w14:paraId="69DB3E25" w14:textId="77777777" w:rsidR="001600E5" w:rsidRDefault="001600E5">
      <w:pPr>
        <w:pStyle w:val="TOC2"/>
        <w:tabs>
          <w:tab w:val="right" w:leader="dot" w:pos="9350"/>
        </w:tabs>
        <w:rPr>
          <w:rFonts w:asciiTheme="minorHAnsi" w:hAnsiTheme="minorHAnsi"/>
          <w:noProof/>
          <w:szCs w:val="24"/>
        </w:rPr>
      </w:pPr>
      <w:r>
        <w:rPr>
          <w:noProof/>
        </w:rPr>
        <w:t>Background Checks</w:t>
      </w:r>
      <w:r>
        <w:rPr>
          <w:noProof/>
        </w:rPr>
        <w:tab/>
      </w:r>
      <w:r>
        <w:rPr>
          <w:noProof/>
        </w:rPr>
        <w:fldChar w:fldCharType="begin"/>
      </w:r>
      <w:r>
        <w:rPr>
          <w:noProof/>
        </w:rPr>
        <w:instrText xml:space="preserve"> PAGEREF _Toc476045263 \h </w:instrText>
      </w:r>
      <w:r>
        <w:rPr>
          <w:noProof/>
        </w:rPr>
      </w:r>
      <w:r>
        <w:rPr>
          <w:noProof/>
        </w:rPr>
        <w:fldChar w:fldCharType="separate"/>
      </w:r>
      <w:r>
        <w:rPr>
          <w:noProof/>
        </w:rPr>
        <w:t>7</w:t>
      </w:r>
      <w:r>
        <w:rPr>
          <w:noProof/>
        </w:rPr>
        <w:fldChar w:fldCharType="end"/>
      </w:r>
    </w:p>
    <w:p w14:paraId="1AEBFDA4" w14:textId="77777777" w:rsidR="001600E5" w:rsidRDefault="001600E5">
      <w:pPr>
        <w:pStyle w:val="TOC2"/>
        <w:tabs>
          <w:tab w:val="right" w:leader="dot" w:pos="9350"/>
        </w:tabs>
        <w:rPr>
          <w:rFonts w:asciiTheme="minorHAnsi" w:hAnsiTheme="minorHAnsi"/>
          <w:noProof/>
          <w:szCs w:val="24"/>
        </w:rPr>
      </w:pPr>
      <w:r>
        <w:rPr>
          <w:noProof/>
        </w:rPr>
        <w:t>Family Educational Rights and Privacy Act (FERPA) Training</w:t>
      </w:r>
      <w:r>
        <w:rPr>
          <w:noProof/>
        </w:rPr>
        <w:tab/>
      </w:r>
      <w:r>
        <w:rPr>
          <w:noProof/>
        </w:rPr>
        <w:fldChar w:fldCharType="begin"/>
      </w:r>
      <w:r>
        <w:rPr>
          <w:noProof/>
        </w:rPr>
        <w:instrText xml:space="preserve"> PAGEREF _Toc476045264 \h </w:instrText>
      </w:r>
      <w:r>
        <w:rPr>
          <w:noProof/>
        </w:rPr>
      </w:r>
      <w:r>
        <w:rPr>
          <w:noProof/>
        </w:rPr>
        <w:fldChar w:fldCharType="separate"/>
      </w:r>
      <w:r>
        <w:rPr>
          <w:noProof/>
        </w:rPr>
        <w:t>7</w:t>
      </w:r>
      <w:r>
        <w:rPr>
          <w:noProof/>
        </w:rPr>
        <w:fldChar w:fldCharType="end"/>
      </w:r>
    </w:p>
    <w:p w14:paraId="6A6E3B24" w14:textId="77777777" w:rsidR="001600E5" w:rsidRDefault="001600E5">
      <w:pPr>
        <w:pStyle w:val="TOC1"/>
        <w:tabs>
          <w:tab w:val="right" w:leader="dot" w:pos="9350"/>
        </w:tabs>
        <w:rPr>
          <w:rFonts w:asciiTheme="minorHAnsi" w:hAnsiTheme="minorHAnsi"/>
          <w:b w:val="0"/>
          <w:noProof/>
        </w:rPr>
      </w:pPr>
      <w:r>
        <w:rPr>
          <w:noProof/>
        </w:rPr>
        <w:t>Course Technology</w:t>
      </w:r>
      <w:r>
        <w:rPr>
          <w:noProof/>
        </w:rPr>
        <w:tab/>
      </w:r>
      <w:r>
        <w:rPr>
          <w:noProof/>
        </w:rPr>
        <w:fldChar w:fldCharType="begin"/>
      </w:r>
      <w:r>
        <w:rPr>
          <w:noProof/>
        </w:rPr>
        <w:instrText xml:space="preserve"> PAGEREF _Toc476045265 \h </w:instrText>
      </w:r>
      <w:r>
        <w:rPr>
          <w:noProof/>
        </w:rPr>
      </w:r>
      <w:r>
        <w:rPr>
          <w:noProof/>
        </w:rPr>
        <w:fldChar w:fldCharType="separate"/>
      </w:r>
      <w:r>
        <w:rPr>
          <w:noProof/>
        </w:rPr>
        <w:t>7</w:t>
      </w:r>
      <w:r>
        <w:rPr>
          <w:noProof/>
        </w:rPr>
        <w:fldChar w:fldCharType="end"/>
      </w:r>
    </w:p>
    <w:p w14:paraId="21DFC79F" w14:textId="77777777" w:rsidR="001600E5" w:rsidRDefault="001600E5">
      <w:pPr>
        <w:pStyle w:val="TOC2"/>
        <w:tabs>
          <w:tab w:val="right" w:leader="dot" w:pos="9350"/>
        </w:tabs>
        <w:rPr>
          <w:rFonts w:asciiTheme="minorHAnsi" w:hAnsiTheme="minorHAnsi"/>
          <w:noProof/>
          <w:szCs w:val="24"/>
        </w:rPr>
      </w:pPr>
      <w:r>
        <w:rPr>
          <w:noProof/>
        </w:rPr>
        <w:t>Instructional Intellectual Property Agreements</w:t>
      </w:r>
      <w:r>
        <w:rPr>
          <w:noProof/>
        </w:rPr>
        <w:tab/>
      </w:r>
      <w:r>
        <w:rPr>
          <w:noProof/>
        </w:rPr>
        <w:fldChar w:fldCharType="begin"/>
      </w:r>
      <w:r>
        <w:rPr>
          <w:noProof/>
        </w:rPr>
        <w:instrText xml:space="preserve"> PAGEREF _Toc476045266 \h </w:instrText>
      </w:r>
      <w:r>
        <w:rPr>
          <w:noProof/>
        </w:rPr>
      </w:r>
      <w:r>
        <w:rPr>
          <w:noProof/>
        </w:rPr>
        <w:fldChar w:fldCharType="separate"/>
      </w:r>
      <w:r>
        <w:rPr>
          <w:noProof/>
        </w:rPr>
        <w:t>8</w:t>
      </w:r>
      <w:r>
        <w:rPr>
          <w:noProof/>
        </w:rPr>
        <w:fldChar w:fldCharType="end"/>
      </w:r>
    </w:p>
    <w:p w14:paraId="20F9D5B0" w14:textId="77777777" w:rsidR="001600E5" w:rsidRDefault="001600E5">
      <w:pPr>
        <w:pStyle w:val="TOC1"/>
        <w:tabs>
          <w:tab w:val="right" w:leader="dot" w:pos="9350"/>
        </w:tabs>
        <w:rPr>
          <w:rFonts w:asciiTheme="minorHAnsi" w:hAnsiTheme="minorHAnsi"/>
          <w:b w:val="0"/>
          <w:noProof/>
        </w:rPr>
      </w:pPr>
      <w:r>
        <w:rPr>
          <w:noProof/>
        </w:rPr>
        <w:t>Registration</w:t>
      </w:r>
      <w:r>
        <w:rPr>
          <w:noProof/>
        </w:rPr>
        <w:tab/>
      </w:r>
      <w:r>
        <w:rPr>
          <w:noProof/>
        </w:rPr>
        <w:fldChar w:fldCharType="begin"/>
      </w:r>
      <w:r>
        <w:rPr>
          <w:noProof/>
        </w:rPr>
        <w:instrText xml:space="preserve"> PAGEREF _Toc476045267 \h </w:instrText>
      </w:r>
      <w:r>
        <w:rPr>
          <w:noProof/>
        </w:rPr>
      </w:r>
      <w:r>
        <w:rPr>
          <w:noProof/>
        </w:rPr>
        <w:fldChar w:fldCharType="separate"/>
      </w:r>
      <w:r>
        <w:rPr>
          <w:noProof/>
        </w:rPr>
        <w:t>8</w:t>
      </w:r>
      <w:r>
        <w:rPr>
          <w:noProof/>
        </w:rPr>
        <w:fldChar w:fldCharType="end"/>
      </w:r>
    </w:p>
    <w:p w14:paraId="2B8779E2" w14:textId="77777777" w:rsidR="001600E5" w:rsidRDefault="001600E5">
      <w:pPr>
        <w:pStyle w:val="TOC2"/>
        <w:tabs>
          <w:tab w:val="right" w:leader="dot" w:pos="9350"/>
        </w:tabs>
        <w:rPr>
          <w:rFonts w:asciiTheme="minorHAnsi" w:hAnsiTheme="minorHAnsi"/>
          <w:noProof/>
          <w:szCs w:val="24"/>
        </w:rPr>
      </w:pPr>
      <w:r>
        <w:rPr>
          <w:noProof/>
        </w:rPr>
        <w:t>Enrollment Caps and Instructor Workload</w:t>
      </w:r>
      <w:r>
        <w:rPr>
          <w:noProof/>
        </w:rPr>
        <w:tab/>
      </w:r>
      <w:r>
        <w:rPr>
          <w:noProof/>
        </w:rPr>
        <w:fldChar w:fldCharType="begin"/>
      </w:r>
      <w:r>
        <w:rPr>
          <w:noProof/>
        </w:rPr>
        <w:instrText xml:space="preserve"> PAGEREF _Toc476045268 \h </w:instrText>
      </w:r>
      <w:r>
        <w:rPr>
          <w:noProof/>
        </w:rPr>
      </w:r>
      <w:r>
        <w:rPr>
          <w:noProof/>
        </w:rPr>
        <w:fldChar w:fldCharType="separate"/>
      </w:r>
      <w:r>
        <w:rPr>
          <w:noProof/>
        </w:rPr>
        <w:t>8</w:t>
      </w:r>
      <w:r>
        <w:rPr>
          <w:noProof/>
        </w:rPr>
        <w:fldChar w:fldCharType="end"/>
      </w:r>
    </w:p>
    <w:p w14:paraId="075BAEBE" w14:textId="77777777" w:rsidR="001600E5" w:rsidRDefault="001600E5">
      <w:pPr>
        <w:pStyle w:val="TOC2"/>
        <w:tabs>
          <w:tab w:val="right" w:leader="dot" w:pos="9350"/>
        </w:tabs>
        <w:rPr>
          <w:rFonts w:asciiTheme="minorHAnsi" w:hAnsiTheme="minorHAnsi"/>
          <w:noProof/>
          <w:szCs w:val="24"/>
        </w:rPr>
      </w:pPr>
      <w:r>
        <w:rPr>
          <w:noProof/>
        </w:rPr>
        <w:t>Student Scheduling for World Campus Courses</w:t>
      </w:r>
      <w:r>
        <w:rPr>
          <w:noProof/>
        </w:rPr>
        <w:tab/>
      </w:r>
      <w:r>
        <w:rPr>
          <w:noProof/>
        </w:rPr>
        <w:fldChar w:fldCharType="begin"/>
      </w:r>
      <w:r>
        <w:rPr>
          <w:noProof/>
        </w:rPr>
        <w:instrText xml:space="preserve"> PAGEREF _Toc476045269 \h </w:instrText>
      </w:r>
      <w:r>
        <w:rPr>
          <w:noProof/>
        </w:rPr>
      </w:r>
      <w:r>
        <w:rPr>
          <w:noProof/>
        </w:rPr>
        <w:fldChar w:fldCharType="separate"/>
      </w:r>
      <w:r>
        <w:rPr>
          <w:noProof/>
        </w:rPr>
        <w:t>8</w:t>
      </w:r>
      <w:r>
        <w:rPr>
          <w:noProof/>
        </w:rPr>
        <w:fldChar w:fldCharType="end"/>
      </w:r>
    </w:p>
    <w:p w14:paraId="634B681E" w14:textId="77777777" w:rsidR="001600E5" w:rsidRDefault="001600E5">
      <w:pPr>
        <w:pStyle w:val="TOC2"/>
        <w:tabs>
          <w:tab w:val="right" w:leader="dot" w:pos="9350"/>
        </w:tabs>
        <w:rPr>
          <w:rFonts w:asciiTheme="minorHAnsi" w:hAnsiTheme="minorHAnsi"/>
          <w:noProof/>
          <w:szCs w:val="24"/>
        </w:rPr>
      </w:pPr>
      <w:r>
        <w:rPr>
          <w:noProof/>
        </w:rPr>
        <w:t>Course Prerequisites</w:t>
      </w:r>
      <w:r>
        <w:rPr>
          <w:noProof/>
        </w:rPr>
        <w:tab/>
      </w:r>
      <w:r>
        <w:rPr>
          <w:noProof/>
        </w:rPr>
        <w:fldChar w:fldCharType="begin"/>
      </w:r>
      <w:r>
        <w:rPr>
          <w:noProof/>
        </w:rPr>
        <w:instrText xml:space="preserve"> PAGEREF _Toc476045270 \h </w:instrText>
      </w:r>
      <w:r>
        <w:rPr>
          <w:noProof/>
        </w:rPr>
      </w:r>
      <w:r>
        <w:rPr>
          <w:noProof/>
        </w:rPr>
        <w:fldChar w:fldCharType="separate"/>
      </w:r>
      <w:r>
        <w:rPr>
          <w:noProof/>
        </w:rPr>
        <w:t>8</w:t>
      </w:r>
      <w:r>
        <w:rPr>
          <w:noProof/>
        </w:rPr>
        <w:fldChar w:fldCharType="end"/>
      </w:r>
    </w:p>
    <w:p w14:paraId="5EE63079" w14:textId="77777777" w:rsidR="001600E5" w:rsidRDefault="001600E5">
      <w:pPr>
        <w:pStyle w:val="TOC2"/>
        <w:tabs>
          <w:tab w:val="right" w:leader="dot" w:pos="9350"/>
        </w:tabs>
        <w:rPr>
          <w:rFonts w:asciiTheme="minorHAnsi" w:hAnsiTheme="minorHAnsi"/>
          <w:noProof/>
          <w:szCs w:val="24"/>
        </w:rPr>
      </w:pPr>
      <w:r>
        <w:rPr>
          <w:noProof/>
        </w:rPr>
        <w:t>Course Drops</w:t>
      </w:r>
      <w:r>
        <w:rPr>
          <w:noProof/>
        </w:rPr>
        <w:tab/>
      </w:r>
      <w:r>
        <w:rPr>
          <w:noProof/>
        </w:rPr>
        <w:fldChar w:fldCharType="begin"/>
      </w:r>
      <w:r>
        <w:rPr>
          <w:noProof/>
        </w:rPr>
        <w:instrText xml:space="preserve"> PAGEREF _Toc476045271 \h </w:instrText>
      </w:r>
      <w:r>
        <w:rPr>
          <w:noProof/>
        </w:rPr>
      </w:r>
      <w:r>
        <w:rPr>
          <w:noProof/>
        </w:rPr>
        <w:fldChar w:fldCharType="separate"/>
      </w:r>
      <w:r>
        <w:rPr>
          <w:noProof/>
        </w:rPr>
        <w:t>9</w:t>
      </w:r>
      <w:r>
        <w:rPr>
          <w:noProof/>
        </w:rPr>
        <w:fldChar w:fldCharType="end"/>
      </w:r>
    </w:p>
    <w:p w14:paraId="3FDE692D" w14:textId="77777777" w:rsidR="001600E5" w:rsidRDefault="001600E5">
      <w:pPr>
        <w:pStyle w:val="TOC1"/>
        <w:tabs>
          <w:tab w:val="right" w:leader="dot" w:pos="9350"/>
        </w:tabs>
        <w:rPr>
          <w:rFonts w:asciiTheme="minorHAnsi" w:hAnsiTheme="minorHAnsi"/>
          <w:b w:val="0"/>
          <w:noProof/>
        </w:rPr>
      </w:pPr>
      <w:r>
        <w:rPr>
          <w:noProof/>
        </w:rPr>
        <w:t>Academic Integrity</w:t>
      </w:r>
      <w:r>
        <w:rPr>
          <w:noProof/>
        </w:rPr>
        <w:tab/>
      </w:r>
      <w:r>
        <w:rPr>
          <w:noProof/>
        </w:rPr>
        <w:fldChar w:fldCharType="begin"/>
      </w:r>
      <w:r>
        <w:rPr>
          <w:noProof/>
        </w:rPr>
        <w:instrText xml:space="preserve"> PAGEREF _Toc476045272 \h </w:instrText>
      </w:r>
      <w:r>
        <w:rPr>
          <w:noProof/>
        </w:rPr>
      </w:r>
      <w:r>
        <w:rPr>
          <w:noProof/>
        </w:rPr>
        <w:fldChar w:fldCharType="separate"/>
      </w:r>
      <w:r>
        <w:rPr>
          <w:noProof/>
        </w:rPr>
        <w:t>9</w:t>
      </w:r>
      <w:r>
        <w:rPr>
          <w:noProof/>
        </w:rPr>
        <w:fldChar w:fldCharType="end"/>
      </w:r>
    </w:p>
    <w:p w14:paraId="5275A74F" w14:textId="77777777" w:rsidR="001600E5" w:rsidRDefault="001600E5">
      <w:pPr>
        <w:pStyle w:val="TOC2"/>
        <w:tabs>
          <w:tab w:val="right" w:leader="dot" w:pos="9350"/>
        </w:tabs>
        <w:rPr>
          <w:rFonts w:asciiTheme="minorHAnsi" w:hAnsiTheme="minorHAnsi"/>
          <w:noProof/>
          <w:szCs w:val="24"/>
        </w:rPr>
      </w:pPr>
      <w:r>
        <w:rPr>
          <w:noProof/>
        </w:rPr>
        <w:t>Fair Use</w:t>
      </w:r>
      <w:r>
        <w:rPr>
          <w:noProof/>
        </w:rPr>
        <w:tab/>
      </w:r>
      <w:r>
        <w:rPr>
          <w:noProof/>
        </w:rPr>
        <w:fldChar w:fldCharType="begin"/>
      </w:r>
      <w:r>
        <w:rPr>
          <w:noProof/>
        </w:rPr>
        <w:instrText xml:space="preserve"> PAGEREF _Toc476045273 \h </w:instrText>
      </w:r>
      <w:r>
        <w:rPr>
          <w:noProof/>
        </w:rPr>
      </w:r>
      <w:r>
        <w:rPr>
          <w:noProof/>
        </w:rPr>
        <w:fldChar w:fldCharType="separate"/>
      </w:r>
      <w:r>
        <w:rPr>
          <w:noProof/>
        </w:rPr>
        <w:t>10</w:t>
      </w:r>
      <w:r>
        <w:rPr>
          <w:noProof/>
        </w:rPr>
        <w:fldChar w:fldCharType="end"/>
      </w:r>
    </w:p>
    <w:p w14:paraId="06A051E0" w14:textId="77777777" w:rsidR="001600E5" w:rsidRDefault="001600E5">
      <w:pPr>
        <w:pStyle w:val="TOC2"/>
        <w:tabs>
          <w:tab w:val="right" w:leader="dot" w:pos="9350"/>
        </w:tabs>
        <w:rPr>
          <w:rFonts w:asciiTheme="minorHAnsi" w:hAnsiTheme="minorHAnsi"/>
          <w:noProof/>
          <w:szCs w:val="24"/>
        </w:rPr>
      </w:pPr>
      <w:r>
        <w:rPr>
          <w:noProof/>
        </w:rPr>
        <w:t>Student Use of Copyrighted Materials</w:t>
      </w:r>
      <w:r>
        <w:rPr>
          <w:noProof/>
        </w:rPr>
        <w:tab/>
      </w:r>
      <w:r>
        <w:rPr>
          <w:noProof/>
        </w:rPr>
        <w:fldChar w:fldCharType="begin"/>
      </w:r>
      <w:r>
        <w:rPr>
          <w:noProof/>
        </w:rPr>
        <w:instrText xml:space="preserve"> PAGEREF _Toc476045274 \h </w:instrText>
      </w:r>
      <w:r>
        <w:rPr>
          <w:noProof/>
        </w:rPr>
      </w:r>
      <w:r>
        <w:rPr>
          <w:noProof/>
        </w:rPr>
        <w:fldChar w:fldCharType="separate"/>
      </w:r>
      <w:r>
        <w:rPr>
          <w:noProof/>
        </w:rPr>
        <w:t>10</w:t>
      </w:r>
      <w:r>
        <w:rPr>
          <w:noProof/>
        </w:rPr>
        <w:fldChar w:fldCharType="end"/>
      </w:r>
    </w:p>
    <w:p w14:paraId="4F71BF7D" w14:textId="77777777" w:rsidR="001600E5" w:rsidRDefault="001600E5">
      <w:pPr>
        <w:pStyle w:val="TOC2"/>
        <w:tabs>
          <w:tab w:val="right" w:leader="dot" w:pos="9350"/>
        </w:tabs>
        <w:rPr>
          <w:rFonts w:asciiTheme="minorHAnsi" w:hAnsiTheme="minorHAnsi"/>
          <w:noProof/>
          <w:szCs w:val="24"/>
        </w:rPr>
      </w:pPr>
      <w:r>
        <w:rPr>
          <w:noProof/>
        </w:rPr>
        <w:t>Public Access to Your Course</w:t>
      </w:r>
      <w:r>
        <w:rPr>
          <w:noProof/>
        </w:rPr>
        <w:tab/>
      </w:r>
      <w:r>
        <w:rPr>
          <w:noProof/>
        </w:rPr>
        <w:fldChar w:fldCharType="begin"/>
      </w:r>
      <w:r>
        <w:rPr>
          <w:noProof/>
        </w:rPr>
        <w:instrText xml:space="preserve"> PAGEREF _Toc476045275 \h </w:instrText>
      </w:r>
      <w:r>
        <w:rPr>
          <w:noProof/>
        </w:rPr>
      </w:r>
      <w:r>
        <w:rPr>
          <w:noProof/>
        </w:rPr>
        <w:fldChar w:fldCharType="separate"/>
      </w:r>
      <w:r>
        <w:rPr>
          <w:noProof/>
        </w:rPr>
        <w:t>11</w:t>
      </w:r>
      <w:r>
        <w:rPr>
          <w:noProof/>
        </w:rPr>
        <w:fldChar w:fldCharType="end"/>
      </w:r>
    </w:p>
    <w:p w14:paraId="59CBF254" w14:textId="77777777" w:rsidR="001600E5" w:rsidRDefault="001600E5">
      <w:pPr>
        <w:pStyle w:val="TOC1"/>
        <w:tabs>
          <w:tab w:val="right" w:leader="dot" w:pos="9350"/>
        </w:tabs>
        <w:rPr>
          <w:rFonts w:asciiTheme="minorHAnsi" w:hAnsiTheme="minorHAnsi"/>
          <w:b w:val="0"/>
          <w:noProof/>
        </w:rPr>
      </w:pPr>
      <w:r>
        <w:rPr>
          <w:noProof/>
        </w:rPr>
        <w:t>Grading</w:t>
      </w:r>
      <w:r>
        <w:rPr>
          <w:noProof/>
        </w:rPr>
        <w:tab/>
      </w:r>
      <w:r>
        <w:rPr>
          <w:noProof/>
        </w:rPr>
        <w:fldChar w:fldCharType="begin"/>
      </w:r>
      <w:r>
        <w:rPr>
          <w:noProof/>
        </w:rPr>
        <w:instrText xml:space="preserve"> PAGEREF _Toc476045276 \h </w:instrText>
      </w:r>
      <w:r>
        <w:rPr>
          <w:noProof/>
        </w:rPr>
      </w:r>
      <w:r>
        <w:rPr>
          <w:noProof/>
        </w:rPr>
        <w:fldChar w:fldCharType="separate"/>
      </w:r>
      <w:r>
        <w:rPr>
          <w:noProof/>
        </w:rPr>
        <w:t>11</w:t>
      </w:r>
      <w:r>
        <w:rPr>
          <w:noProof/>
        </w:rPr>
        <w:fldChar w:fldCharType="end"/>
      </w:r>
    </w:p>
    <w:p w14:paraId="001C6B25" w14:textId="77777777" w:rsidR="001600E5" w:rsidRDefault="001600E5">
      <w:pPr>
        <w:pStyle w:val="TOC2"/>
        <w:tabs>
          <w:tab w:val="right" w:leader="dot" w:pos="9350"/>
        </w:tabs>
        <w:rPr>
          <w:rFonts w:asciiTheme="minorHAnsi" w:hAnsiTheme="minorHAnsi"/>
          <w:noProof/>
          <w:szCs w:val="24"/>
        </w:rPr>
      </w:pPr>
      <w:r>
        <w:rPr>
          <w:noProof/>
        </w:rPr>
        <w:t>University Grading Policies</w:t>
      </w:r>
      <w:r>
        <w:rPr>
          <w:noProof/>
        </w:rPr>
        <w:tab/>
      </w:r>
      <w:r>
        <w:rPr>
          <w:noProof/>
        </w:rPr>
        <w:fldChar w:fldCharType="begin"/>
      </w:r>
      <w:r>
        <w:rPr>
          <w:noProof/>
        </w:rPr>
        <w:instrText xml:space="preserve"> PAGEREF _Toc476045277 \h </w:instrText>
      </w:r>
      <w:r>
        <w:rPr>
          <w:noProof/>
        </w:rPr>
      </w:r>
      <w:r>
        <w:rPr>
          <w:noProof/>
        </w:rPr>
        <w:fldChar w:fldCharType="separate"/>
      </w:r>
      <w:r>
        <w:rPr>
          <w:noProof/>
        </w:rPr>
        <w:t>11</w:t>
      </w:r>
      <w:r>
        <w:rPr>
          <w:noProof/>
        </w:rPr>
        <w:fldChar w:fldCharType="end"/>
      </w:r>
    </w:p>
    <w:p w14:paraId="5D4709C3" w14:textId="77777777" w:rsidR="001600E5" w:rsidRDefault="001600E5">
      <w:pPr>
        <w:pStyle w:val="TOC2"/>
        <w:tabs>
          <w:tab w:val="right" w:leader="dot" w:pos="9350"/>
        </w:tabs>
        <w:rPr>
          <w:rFonts w:asciiTheme="minorHAnsi" w:hAnsiTheme="minorHAnsi"/>
          <w:noProof/>
          <w:szCs w:val="24"/>
        </w:rPr>
      </w:pPr>
      <w:r>
        <w:rPr>
          <w:noProof/>
        </w:rPr>
        <w:t>Posting Grades in LionPATH</w:t>
      </w:r>
      <w:r>
        <w:rPr>
          <w:noProof/>
        </w:rPr>
        <w:tab/>
      </w:r>
      <w:r>
        <w:rPr>
          <w:noProof/>
        </w:rPr>
        <w:fldChar w:fldCharType="begin"/>
      </w:r>
      <w:r>
        <w:rPr>
          <w:noProof/>
        </w:rPr>
        <w:instrText xml:space="preserve"> PAGEREF _Toc476045278 \h </w:instrText>
      </w:r>
      <w:r>
        <w:rPr>
          <w:noProof/>
        </w:rPr>
      </w:r>
      <w:r>
        <w:rPr>
          <w:noProof/>
        </w:rPr>
        <w:fldChar w:fldCharType="separate"/>
      </w:r>
      <w:r>
        <w:rPr>
          <w:noProof/>
        </w:rPr>
        <w:t>11</w:t>
      </w:r>
      <w:r>
        <w:rPr>
          <w:noProof/>
        </w:rPr>
        <w:fldChar w:fldCharType="end"/>
      </w:r>
    </w:p>
    <w:p w14:paraId="094E54D6" w14:textId="77777777" w:rsidR="001600E5" w:rsidRDefault="001600E5">
      <w:pPr>
        <w:pStyle w:val="TOC2"/>
        <w:tabs>
          <w:tab w:val="right" w:leader="dot" w:pos="9350"/>
        </w:tabs>
        <w:rPr>
          <w:rFonts w:asciiTheme="minorHAnsi" w:hAnsiTheme="minorHAnsi"/>
          <w:noProof/>
          <w:szCs w:val="24"/>
        </w:rPr>
      </w:pPr>
      <w:r>
        <w:rPr>
          <w:noProof/>
        </w:rPr>
        <w:t>LionPATH Grade Reporting Requirements</w:t>
      </w:r>
      <w:r>
        <w:rPr>
          <w:noProof/>
        </w:rPr>
        <w:tab/>
      </w:r>
      <w:r>
        <w:rPr>
          <w:noProof/>
        </w:rPr>
        <w:fldChar w:fldCharType="begin"/>
      </w:r>
      <w:r>
        <w:rPr>
          <w:noProof/>
        </w:rPr>
        <w:instrText xml:space="preserve"> PAGEREF _Toc476045279 \h </w:instrText>
      </w:r>
      <w:r>
        <w:rPr>
          <w:noProof/>
        </w:rPr>
      </w:r>
      <w:r>
        <w:rPr>
          <w:noProof/>
        </w:rPr>
        <w:fldChar w:fldCharType="separate"/>
      </w:r>
      <w:r>
        <w:rPr>
          <w:noProof/>
        </w:rPr>
        <w:t>12</w:t>
      </w:r>
      <w:r>
        <w:rPr>
          <w:noProof/>
        </w:rPr>
        <w:fldChar w:fldCharType="end"/>
      </w:r>
    </w:p>
    <w:p w14:paraId="1D195330" w14:textId="77777777" w:rsidR="001600E5" w:rsidRDefault="001600E5">
      <w:pPr>
        <w:pStyle w:val="TOC2"/>
        <w:tabs>
          <w:tab w:val="right" w:leader="dot" w:pos="9350"/>
        </w:tabs>
        <w:rPr>
          <w:rFonts w:asciiTheme="minorHAnsi" w:hAnsiTheme="minorHAnsi"/>
          <w:noProof/>
          <w:szCs w:val="24"/>
        </w:rPr>
      </w:pPr>
      <w:r>
        <w:rPr>
          <w:noProof/>
        </w:rPr>
        <w:t>Grades for Graduating Seniors</w:t>
      </w:r>
      <w:r>
        <w:rPr>
          <w:noProof/>
        </w:rPr>
        <w:tab/>
      </w:r>
      <w:r>
        <w:rPr>
          <w:noProof/>
        </w:rPr>
        <w:fldChar w:fldCharType="begin"/>
      </w:r>
      <w:r>
        <w:rPr>
          <w:noProof/>
        </w:rPr>
        <w:instrText xml:space="preserve"> PAGEREF _Toc476045280 \h </w:instrText>
      </w:r>
      <w:r>
        <w:rPr>
          <w:noProof/>
        </w:rPr>
      </w:r>
      <w:r>
        <w:rPr>
          <w:noProof/>
        </w:rPr>
        <w:fldChar w:fldCharType="separate"/>
      </w:r>
      <w:r>
        <w:rPr>
          <w:noProof/>
        </w:rPr>
        <w:t>12</w:t>
      </w:r>
      <w:r>
        <w:rPr>
          <w:noProof/>
        </w:rPr>
        <w:fldChar w:fldCharType="end"/>
      </w:r>
    </w:p>
    <w:p w14:paraId="6F9909D0" w14:textId="77777777" w:rsidR="001600E5" w:rsidRDefault="001600E5">
      <w:pPr>
        <w:pStyle w:val="TOC2"/>
        <w:tabs>
          <w:tab w:val="right" w:leader="dot" w:pos="9350"/>
        </w:tabs>
        <w:rPr>
          <w:rFonts w:asciiTheme="minorHAnsi" w:hAnsiTheme="minorHAnsi"/>
          <w:noProof/>
          <w:szCs w:val="24"/>
        </w:rPr>
      </w:pPr>
      <w:r>
        <w:rPr>
          <w:noProof/>
        </w:rPr>
        <w:t>Deferred Grades</w:t>
      </w:r>
      <w:r>
        <w:rPr>
          <w:noProof/>
        </w:rPr>
        <w:tab/>
      </w:r>
      <w:r>
        <w:rPr>
          <w:noProof/>
        </w:rPr>
        <w:fldChar w:fldCharType="begin"/>
      </w:r>
      <w:r>
        <w:rPr>
          <w:noProof/>
        </w:rPr>
        <w:instrText xml:space="preserve"> PAGEREF _Toc476045281 \h </w:instrText>
      </w:r>
      <w:r>
        <w:rPr>
          <w:noProof/>
        </w:rPr>
      </w:r>
      <w:r>
        <w:rPr>
          <w:noProof/>
        </w:rPr>
        <w:fldChar w:fldCharType="separate"/>
      </w:r>
      <w:r>
        <w:rPr>
          <w:noProof/>
        </w:rPr>
        <w:t>13</w:t>
      </w:r>
      <w:r>
        <w:rPr>
          <w:noProof/>
        </w:rPr>
        <w:fldChar w:fldCharType="end"/>
      </w:r>
    </w:p>
    <w:p w14:paraId="5D1A654D" w14:textId="77777777" w:rsidR="001600E5" w:rsidRDefault="001600E5">
      <w:pPr>
        <w:pStyle w:val="TOC2"/>
        <w:tabs>
          <w:tab w:val="right" w:leader="dot" w:pos="9350"/>
        </w:tabs>
        <w:rPr>
          <w:rFonts w:asciiTheme="minorHAnsi" w:hAnsiTheme="minorHAnsi"/>
          <w:noProof/>
          <w:szCs w:val="24"/>
        </w:rPr>
      </w:pPr>
      <w:r>
        <w:rPr>
          <w:noProof/>
        </w:rPr>
        <w:t>Policy Information for World Campus Students</w:t>
      </w:r>
      <w:r>
        <w:rPr>
          <w:noProof/>
        </w:rPr>
        <w:tab/>
      </w:r>
      <w:r>
        <w:rPr>
          <w:noProof/>
        </w:rPr>
        <w:fldChar w:fldCharType="begin"/>
      </w:r>
      <w:r>
        <w:rPr>
          <w:noProof/>
        </w:rPr>
        <w:instrText xml:space="preserve"> PAGEREF _Toc476045282 \h </w:instrText>
      </w:r>
      <w:r>
        <w:rPr>
          <w:noProof/>
        </w:rPr>
      </w:r>
      <w:r>
        <w:rPr>
          <w:noProof/>
        </w:rPr>
        <w:fldChar w:fldCharType="separate"/>
      </w:r>
      <w:r>
        <w:rPr>
          <w:noProof/>
        </w:rPr>
        <w:t>13</w:t>
      </w:r>
      <w:r>
        <w:rPr>
          <w:noProof/>
        </w:rPr>
        <w:fldChar w:fldCharType="end"/>
      </w:r>
    </w:p>
    <w:p w14:paraId="58AD14CF" w14:textId="77777777" w:rsidR="001600E5" w:rsidRDefault="001600E5">
      <w:pPr>
        <w:pStyle w:val="TOC2"/>
        <w:tabs>
          <w:tab w:val="right" w:leader="dot" w:pos="9350"/>
        </w:tabs>
        <w:rPr>
          <w:rFonts w:asciiTheme="minorHAnsi" w:hAnsiTheme="minorHAnsi"/>
          <w:noProof/>
          <w:szCs w:val="24"/>
        </w:rPr>
      </w:pPr>
      <w:r>
        <w:rPr>
          <w:noProof/>
        </w:rPr>
        <w:t>Handling Proctored Exams for World Campus Students</w:t>
      </w:r>
      <w:r>
        <w:rPr>
          <w:noProof/>
        </w:rPr>
        <w:tab/>
      </w:r>
      <w:r>
        <w:rPr>
          <w:noProof/>
        </w:rPr>
        <w:fldChar w:fldCharType="begin"/>
      </w:r>
      <w:r>
        <w:rPr>
          <w:noProof/>
        </w:rPr>
        <w:instrText xml:space="preserve"> PAGEREF _Toc476045283 \h </w:instrText>
      </w:r>
      <w:r>
        <w:rPr>
          <w:noProof/>
        </w:rPr>
      </w:r>
      <w:r>
        <w:rPr>
          <w:noProof/>
        </w:rPr>
        <w:fldChar w:fldCharType="separate"/>
      </w:r>
      <w:r>
        <w:rPr>
          <w:noProof/>
        </w:rPr>
        <w:t>14</w:t>
      </w:r>
      <w:r>
        <w:rPr>
          <w:noProof/>
        </w:rPr>
        <w:fldChar w:fldCharType="end"/>
      </w:r>
    </w:p>
    <w:p w14:paraId="0304413D" w14:textId="77777777" w:rsidR="001600E5" w:rsidRDefault="001600E5">
      <w:pPr>
        <w:pStyle w:val="TOC1"/>
        <w:tabs>
          <w:tab w:val="right" w:leader="dot" w:pos="9350"/>
        </w:tabs>
        <w:rPr>
          <w:rFonts w:asciiTheme="minorHAnsi" w:hAnsiTheme="minorHAnsi"/>
          <w:b w:val="0"/>
          <w:noProof/>
        </w:rPr>
      </w:pPr>
      <w:r>
        <w:rPr>
          <w:noProof/>
        </w:rPr>
        <w:t>Course Materials</w:t>
      </w:r>
      <w:r>
        <w:rPr>
          <w:noProof/>
        </w:rPr>
        <w:tab/>
      </w:r>
      <w:r>
        <w:rPr>
          <w:noProof/>
        </w:rPr>
        <w:fldChar w:fldCharType="begin"/>
      </w:r>
      <w:r>
        <w:rPr>
          <w:noProof/>
        </w:rPr>
        <w:instrText xml:space="preserve"> PAGEREF _Toc476045284 \h </w:instrText>
      </w:r>
      <w:r>
        <w:rPr>
          <w:noProof/>
        </w:rPr>
      </w:r>
      <w:r>
        <w:rPr>
          <w:noProof/>
        </w:rPr>
        <w:fldChar w:fldCharType="separate"/>
      </w:r>
      <w:r>
        <w:rPr>
          <w:noProof/>
        </w:rPr>
        <w:t>14</w:t>
      </w:r>
      <w:r>
        <w:rPr>
          <w:noProof/>
        </w:rPr>
        <w:fldChar w:fldCharType="end"/>
      </w:r>
    </w:p>
    <w:p w14:paraId="5547742F" w14:textId="77777777" w:rsidR="001600E5" w:rsidRDefault="001600E5">
      <w:pPr>
        <w:pStyle w:val="TOC2"/>
        <w:tabs>
          <w:tab w:val="right" w:leader="dot" w:pos="9350"/>
        </w:tabs>
        <w:rPr>
          <w:rFonts w:asciiTheme="minorHAnsi" w:hAnsiTheme="minorHAnsi"/>
          <w:noProof/>
          <w:szCs w:val="24"/>
        </w:rPr>
      </w:pPr>
      <w:r>
        <w:rPr>
          <w:noProof/>
        </w:rPr>
        <w:t>Making Modifications to Your Online Course</w:t>
      </w:r>
      <w:r>
        <w:rPr>
          <w:noProof/>
        </w:rPr>
        <w:tab/>
      </w:r>
      <w:r>
        <w:rPr>
          <w:noProof/>
        </w:rPr>
        <w:fldChar w:fldCharType="begin"/>
      </w:r>
      <w:r>
        <w:rPr>
          <w:noProof/>
        </w:rPr>
        <w:instrText xml:space="preserve"> PAGEREF _Toc476045285 \h </w:instrText>
      </w:r>
      <w:r>
        <w:rPr>
          <w:noProof/>
        </w:rPr>
      </w:r>
      <w:r>
        <w:rPr>
          <w:noProof/>
        </w:rPr>
        <w:fldChar w:fldCharType="separate"/>
      </w:r>
      <w:r>
        <w:rPr>
          <w:noProof/>
        </w:rPr>
        <w:t>14</w:t>
      </w:r>
      <w:r>
        <w:rPr>
          <w:noProof/>
        </w:rPr>
        <w:fldChar w:fldCharType="end"/>
      </w:r>
    </w:p>
    <w:p w14:paraId="314123AB" w14:textId="77777777" w:rsidR="001600E5" w:rsidRDefault="001600E5">
      <w:pPr>
        <w:pStyle w:val="TOC2"/>
        <w:tabs>
          <w:tab w:val="right" w:leader="dot" w:pos="9350"/>
        </w:tabs>
        <w:rPr>
          <w:rFonts w:asciiTheme="minorHAnsi" w:hAnsiTheme="minorHAnsi"/>
          <w:noProof/>
          <w:szCs w:val="24"/>
        </w:rPr>
      </w:pPr>
      <w:r>
        <w:rPr>
          <w:noProof/>
        </w:rPr>
        <w:t>Working with an Instructional Designer</w:t>
      </w:r>
      <w:r>
        <w:rPr>
          <w:noProof/>
        </w:rPr>
        <w:tab/>
      </w:r>
      <w:r>
        <w:rPr>
          <w:noProof/>
        </w:rPr>
        <w:fldChar w:fldCharType="begin"/>
      </w:r>
      <w:r>
        <w:rPr>
          <w:noProof/>
        </w:rPr>
        <w:instrText xml:space="preserve"> PAGEREF _Toc476045286 \h </w:instrText>
      </w:r>
      <w:r>
        <w:rPr>
          <w:noProof/>
        </w:rPr>
      </w:r>
      <w:r>
        <w:rPr>
          <w:noProof/>
        </w:rPr>
        <w:fldChar w:fldCharType="separate"/>
      </w:r>
      <w:r>
        <w:rPr>
          <w:noProof/>
        </w:rPr>
        <w:t>14</w:t>
      </w:r>
      <w:r>
        <w:rPr>
          <w:noProof/>
        </w:rPr>
        <w:fldChar w:fldCharType="end"/>
      </w:r>
    </w:p>
    <w:p w14:paraId="2B021384" w14:textId="77777777" w:rsidR="001600E5" w:rsidRDefault="001600E5">
      <w:pPr>
        <w:pStyle w:val="TOC2"/>
        <w:tabs>
          <w:tab w:val="right" w:leader="dot" w:pos="9350"/>
        </w:tabs>
        <w:rPr>
          <w:rFonts w:asciiTheme="minorHAnsi" w:hAnsiTheme="minorHAnsi"/>
          <w:noProof/>
          <w:szCs w:val="24"/>
        </w:rPr>
      </w:pPr>
      <w:r>
        <w:rPr>
          <w:noProof/>
        </w:rPr>
        <w:t>Posting of Required Course Materials, Including Technologies</w:t>
      </w:r>
      <w:r>
        <w:rPr>
          <w:noProof/>
        </w:rPr>
        <w:tab/>
      </w:r>
      <w:r>
        <w:rPr>
          <w:noProof/>
        </w:rPr>
        <w:fldChar w:fldCharType="begin"/>
      </w:r>
      <w:r>
        <w:rPr>
          <w:noProof/>
        </w:rPr>
        <w:instrText xml:space="preserve"> PAGEREF _Toc476045287 \h </w:instrText>
      </w:r>
      <w:r>
        <w:rPr>
          <w:noProof/>
        </w:rPr>
      </w:r>
      <w:r>
        <w:rPr>
          <w:noProof/>
        </w:rPr>
        <w:fldChar w:fldCharType="separate"/>
      </w:r>
      <w:r>
        <w:rPr>
          <w:noProof/>
        </w:rPr>
        <w:t>15</w:t>
      </w:r>
      <w:r>
        <w:rPr>
          <w:noProof/>
        </w:rPr>
        <w:fldChar w:fldCharType="end"/>
      </w:r>
    </w:p>
    <w:p w14:paraId="09B371DE" w14:textId="77777777" w:rsidR="001600E5" w:rsidRDefault="001600E5">
      <w:pPr>
        <w:pStyle w:val="TOC2"/>
        <w:tabs>
          <w:tab w:val="right" w:leader="dot" w:pos="9350"/>
        </w:tabs>
        <w:rPr>
          <w:rFonts w:asciiTheme="minorHAnsi" w:hAnsiTheme="minorHAnsi"/>
          <w:noProof/>
          <w:szCs w:val="24"/>
        </w:rPr>
      </w:pPr>
      <w:r>
        <w:rPr>
          <w:noProof/>
        </w:rPr>
        <w:t>Access after the Course Ends</w:t>
      </w:r>
      <w:r>
        <w:rPr>
          <w:noProof/>
        </w:rPr>
        <w:tab/>
      </w:r>
      <w:r>
        <w:rPr>
          <w:noProof/>
        </w:rPr>
        <w:fldChar w:fldCharType="begin"/>
      </w:r>
      <w:r>
        <w:rPr>
          <w:noProof/>
        </w:rPr>
        <w:instrText xml:space="preserve"> PAGEREF _Toc476045288 \h </w:instrText>
      </w:r>
      <w:r>
        <w:rPr>
          <w:noProof/>
        </w:rPr>
      </w:r>
      <w:r>
        <w:rPr>
          <w:noProof/>
        </w:rPr>
        <w:fldChar w:fldCharType="separate"/>
      </w:r>
      <w:r>
        <w:rPr>
          <w:noProof/>
        </w:rPr>
        <w:t>15</w:t>
      </w:r>
      <w:r>
        <w:rPr>
          <w:noProof/>
        </w:rPr>
        <w:fldChar w:fldCharType="end"/>
      </w:r>
    </w:p>
    <w:p w14:paraId="44240CFE" w14:textId="77777777" w:rsidR="001600E5" w:rsidRDefault="001600E5">
      <w:pPr>
        <w:pStyle w:val="TOC2"/>
        <w:tabs>
          <w:tab w:val="right" w:leader="dot" w:pos="9350"/>
        </w:tabs>
        <w:rPr>
          <w:rFonts w:asciiTheme="minorHAnsi" w:hAnsiTheme="minorHAnsi"/>
          <w:noProof/>
          <w:szCs w:val="24"/>
        </w:rPr>
      </w:pPr>
      <w:r>
        <w:rPr>
          <w:noProof/>
        </w:rPr>
        <w:lastRenderedPageBreak/>
        <w:t>Saving Student Work</w:t>
      </w:r>
      <w:r>
        <w:rPr>
          <w:noProof/>
        </w:rPr>
        <w:tab/>
      </w:r>
      <w:r>
        <w:rPr>
          <w:noProof/>
        </w:rPr>
        <w:fldChar w:fldCharType="begin"/>
      </w:r>
      <w:r>
        <w:rPr>
          <w:noProof/>
        </w:rPr>
        <w:instrText xml:space="preserve"> PAGEREF _Toc476045289 \h </w:instrText>
      </w:r>
      <w:r>
        <w:rPr>
          <w:noProof/>
        </w:rPr>
      </w:r>
      <w:r>
        <w:rPr>
          <w:noProof/>
        </w:rPr>
        <w:fldChar w:fldCharType="separate"/>
      </w:r>
      <w:r>
        <w:rPr>
          <w:noProof/>
        </w:rPr>
        <w:t>15</w:t>
      </w:r>
      <w:r>
        <w:rPr>
          <w:noProof/>
        </w:rPr>
        <w:fldChar w:fldCharType="end"/>
      </w:r>
    </w:p>
    <w:p w14:paraId="361340B8" w14:textId="77777777" w:rsidR="001600E5" w:rsidRDefault="001600E5">
      <w:pPr>
        <w:pStyle w:val="TOC1"/>
        <w:tabs>
          <w:tab w:val="right" w:leader="dot" w:pos="9350"/>
        </w:tabs>
        <w:rPr>
          <w:rFonts w:asciiTheme="minorHAnsi" w:hAnsiTheme="minorHAnsi"/>
          <w:b w:val="0"/>
          <w:noProof/>
        </w:rPr>
      </w:pPr>
      <w:r>
        <w:rPr>
          <w:noProof/>
        </w:rPr>
        <w:t>Professional Development</w:t>
      </w:r>
      <w:r>
        <w:rPr>
          <w:noProof/>
        </w:rPr>
        <w:tab/>
      </w:r>
      <w:r>
        <w:rPr>
          <w:noProof/>
        </w:rPr>
        <w:fldChar w:fldCharType="begin"/>
      </w:r>
      <w:r>
        <w:rPr>
          <w:noProof/>
        </w:rPr>
        <w:instrText xml:space="preserve"> PAGEREF _Toc476045290 \h </w:instrText>
      </w:r>
      <w:r>
        <w:rPr>
          <w:noProof/>
        </w:rPr>
      </w:r>
      <w:r>
        <w:rPr>
          <w:noProof/>
        </w:rPr>
        <w:fldChar w:fldCharType="separate"/>
      </w:r>
      <w:r>
        <w:rPr>
          <w:noProof/>
        </w:rPr>
        <w:t>16</w:t>
      </w:r>
      <w:r>
        <w:rPr>
          <w:noProof/>
        </w:rPr>
        <w:fldChar w:fldCharType="end"/>
      </w:r>
    </w:p>
    <w:p w14:paraId="1BA6A185" w14:textId="77777777" w:rsidR="001600E5" w:rsidRDefault="001600E5">
      <w:pPr>
        <w:pStyle w:val="TOC2"/>
        <w:tabs>
          <w:tab w:val="right" w:leader="dot" w:pos="9350"/>
        </w:tabs>
        <w:rPr>
          <w:rFonts w:asciiTheme="minorHAnsi" w:hAnsiTheme="minorHAnsi"/>
          <w:noProof/>
          <w:szCs w:val="24"/>
        </w:rPr>
      </w:pPr>
      <w:r>
        <w:rPr>
          <w:noProof/>
        </w:rPr>
        <w:t>Professional Development Resources</w:t>
      </w:r>
      <w:r>
        <w:rPr>
          <w:noProof/>
        </w:rPr>
        <w:tab/>
      </w:r>
      <w:r>
        <w:rPr>
          <w:noProof/>
        </w:rPr>
        <w:fldChar w:fldCharType="begin"/>
      </w:r>
      <w:r>
        <w:rPr>
          <w:noProof/>
        </w:rPr>
        <w:instrText xml:space="preserve"> PAGEREF _Toc476045291 \h </w:instrText>
      </w:r>
      <w:r>
        <w:rPr>
          <w:noProof/>
        </w:rPr>
      </w:r>
      <w:r>
        <w:rPr>
          <w:noProof/>
        </w:rPr>
        <w:fldChar w:fldCharType="separate"/>
      </w:r>
      <w:r>
        <w:rPr>
          <w:noProof/>
        </w:rPr>
        <w:t>16</w:t>
      </w:r>
      <w:r>
        <w:rPr>
          <w:noProof/>
        </w:rPr>
        <w:fldChar w:fldCharType="end"/>
      </w:r>
    </w:p>
    <w:p w14:paraId="628F3A84" w14:textId="77777777" w:rsidR="001600E5" w:rsidRDefault="001600E5">
      <w:pPr>
        <w:pStyle w:val="TOC2"/>
        <w:tabs>
          <w:tab w:val="right" w:leader="dot" w:pos="9350"/>
        </w:tabs>
        <w:rPr>
          <w:rFonts w:asciiTheme="minorHAnsi" w:hAnsiTheme="minorHAnsi"/>
          <w:noProof/>
          <w:szCs w:val="24"/>
        </w:rPr>
      </w:pPr>
      <w:r>
        <w:rPr>
          <w:noProof/>
        </w:rPr>
        <w:t>World Campus Opportunities</w:t>
      </w:r>
      <w:r>
        <w:rPr>
          <w:noProof/>
        </w:rPr>
        <w:tab/>
      </w:r>
      <w:r>
        <w:rPr>
          <w:noProof/>
        </w:rPr>
        <w:fldChar w:fldCharType="begin"/>
      </w:r>
      <w:r>
        <w:rPr>
          <w:noProof/>
        </w:rPr>
        <w:instrText xml:space="preserve"> PAGEREF _Toc476045292 \h </w:instrText>
      </w:r>
      <w:r>
        <w:rPr>
          <w:noProof/>
        </w:rPr>
      </w:r>
      <w:r>
        <w:rPr>
          <w:noProof/>
        </w:rPr>
        <w:fldChar w:fldCharType="separate"/>
      </w:r>
      <w:r>
        <w:rPr>
          <w:noProof/>
        </w:rPr>
        <w:t>16</w:t>
      </w:r>
      <w:r>
        <w:rPr>
          <w:noProof/>
        </w:rPr>
        <w:fldChar w:fldCharType="end"/>
      </w:r>
    </w:p>
    <w:p w14:paraId="2BC4B392" w14:textId="77777777" w:rsidR="001600E5" w:rsidRDefault="001600E5">
      <w:pPr>
        <w:pStyle w:val="TOC1"/>
        <w:tabs>
          <w:tab w:val="right" w:leader="dot" w:pos="9350"/>
        </w:tabs>
        <w:rPr>
          <w:rFonts w:asciiTheme="minorHAnsi" w:hAnsiTheme="minorHAnsi"/>
          <w:b w:val="0"/>
          <w:noProof/>
        </w:rPr>
      </w:pPr>
      <w:r>
        <w:rPr>
          <w:noProof/>
        </w:rPr>
        <w:t>Accessibility and Usability</w:t>
      </w:r>
      <w:r>
        <w:rPr>
          <w:noProof/>
        </w:rPr>
        <w:tab/>
      </w:r>
      <w:r>
        <w:rPr>
          <w:noProof/>
        </w:rPr>
        <w:fldChar w:fldCharType="begin"/>
      </w:r>
      <w:r>
        <w:rPr>
          <w:noProof/>
        </w:rPr>
        <w:instrText xml:space="preserve"> PAGEREF _Toc476045293 \h </w:instrText>
      </w:r>
      <w:r>
        <w:rPr>
          <w:noProof/>
        </w:rPr>
      </w:r>
      <w:r>
        <w:rPr>
          <w:noProof/>
        </w:rPr>
        <w:fldChar w:fldCharType="separate"/>
      </w:r>
      <w:r>
        <w:rPr>
          <w:noProof/>
        </w:rPr>
        <w:t>16</w:t>
      </w:r>
      <w:r>
        <w:rPr>
          <w:noProof/>
        </w:rPr>
        <w:fldChar w:fldCharType="end"/>
      </w:r>
    </w:p>
    <w:p w14:paraId="3429A4CF" w14:textId="77777777" w:rsidR="001600E5" w:rsidRDefault="001600E5">
      <w:pPr>
        <w:pStyle w:val="TOC1"/>
        <w:tabs>
          <w:tab w:val="right" w:leader="dot" w:pos="9350"/>
        </w:tabs>
        <w:rPr>
          <w:rFonts w:asciiTheme="minorHAnsi" w:hAnsiTheme="minorHAnsi"/>
          <w:b w:val="0"/>
          <w:noProof/>
        </w:rPr>
      </w:pPr>
      <w:r>
        <w:rPr>
          <w:noProof/>
        </w:rPr>
        <w:t>Course-Related Disputes</w:t>
      </w:r>
      <w:r>
        <w:rPr>
          <w:noProof/>
        </w:rPr>
        <w:tab/>
      </w:r>
      <w:r>
        <w:rPr>
          <w:noProof/>
        </w:rPr>
        <w:fldChar w:fldCharType="begin"/>
      </w:r>
      <w:r>
        <w:rPr>
          <w:noProof/>
        </w:rPr>
        <w:instrText xml:space="preserve"> PAGEREF _Toc476045294 \h </w:instrText>
      </w:r>
      <w:r>
        <w:rPr>
          <w:noProof/>
        </w:rPr>
      </w:r>
      <w:r>
        <w:rPr>
          <w:noProof/>
        </w:rPr>
        <w:fldChar w:fldCharType="separate"/>
      </w:r>
      <w:r>
        <w:rPr>
          <w:noProof/>
        </w:rPr>
        <w:t>17</w:t>
      </w:r>
      <w:r>
        <w:rPr>
          <w:noProof/>
        </w:rPr>
        <w:fldChar w:fldCharType="end"/>
      </w:r>
    </w:p>
    <w:p w14:paraId="3CA45897" w14:textId="77777777" w:rsidR="001600E5" w:rsidRDefault="001600E5">
      <w:pPr>
        <w:pStyle w:val="TOC1"/>
        <w:tabs>
          <w:tab w:val="right" w:leader="dot" w:pos="9350"/>
        </w:tabs>
        <w:rPr>
          <w:rFonts w:asciiTheme="minorHAnsi" w:hAnsiTheme="minorHAnsi"/>
          <w:b w:val="0"/>
          <w:noProof/>
        </w:rPr>
      </w:pPr>
      <w:r>
        <w:rPr>
          <w:noProof/>
        </w:rPr>
        <w:t>Student Support Services</w:t>
      </w:r>
      <w:r>
        <w:rPr>
          <w:noProof/>
        </w:rPr>
        <w:tab/>
      </w:r>
      <w:r>
        <w:rPr>
          <w:noProof/>
        </w:rPr>
        <w:fldChar w:fldCharType="begin"/>
      </w:r>
      <w:r>
        <w:rPr>
          <w:noProof/>
        </w:rPr>
        <w:instrText xml:space="preserve"> PAGEREF _Toc476045295 \h </w:instrText>
      </w:r>
      <w:r>
        <w:rPr>
          <w:noProof/>
        </w:rPr>
      </w:r>
      <w:r>
        <w:rPr>
          <w:noProof/>
        </w:rPr>
        <w:fldChar w:fldCharType="separate"/>
      </w:r>
      <w:r>
        <w:rPr>
          <w:noProof/>
        </w:rPr>
        <w:t>17</w:t>
      </w:r>
      <w:r>
        <w:rPr>
          <w:noProof/>
        </w:rPr>
        <w:fldChar w:fldCharType="end"/>
      </w:r>
    </w:p>
    <w:p w14:paraId="55FD8266" w14:textId="416AC872" w:rsidR="009B316F" w:rsidRPr="001600E5" w:rsidRDefault="00865F3C" w:rsidP="009B316F">
      <w:pPr>
        <w:contextualSpacing/>
        <w:rPr>
          <w:color w:val="000000"/>
        </w:rPr>
      </w:pPr>
      <w:r w:rsidRPr="001600E5">
        <w:rPr>
          <w:color w:val="000000"/>
        </w:rPr>
        <w:fldChar w:fldCharType="end"/>
      </w:r>
    </w:p>
    <w:p w14:paraId="0979E1ED" w14:textId="77777777" w:rsidR="007E3619" w:rsidRPr="001600E5" w:rsidRDefault="007E3619" w:rsidP="00DB1C63">
      <w:pPr>
        <w:contextualSpacing/>
        <w:rPr>
          <w:color w:val="000000"/>
        </w:rPr>
      </w:pPr>
    </w:p>
    <w:p w14:paraId="6D4F8086" w14:textId="77777777" w:rsidR="003105D2" w:rsidRPr="001600E5" w:rsidRDefault="003105D2" w:rsidP="00DB1C63">
      <w:pPr>
        <w:contextualSpacing/>
        <w:rPr>
          <w:b/>
          <w:bCs/>
          <w:color w:val="000000"/>
        </w:rPr>
      </w:pPr>
    </w:p>
    <w:p w14:paraId="031A467C" w14:textId="77777777" w:rsidR="00F24714" w:rsidRPr="001600E5" w:rsidRDefault="00F24714" w:rsidP="00DB1C63">
      <w:pPr>
        <w:contextualSpacing/>
        <w:rPr>
          <w:b/>
          <w:bCs/>
          <w:color w:val="000000"/>
        </w:rPr>
      </w:pPr>
      <w:r w:rsidRPr="001600E5">
        <w:rPr>
          <w:b/>
          <w:bCs/>
          <w:color w:val="000000"/>
        </w:rPr>
        <w:br w:type="page"/>
      </w:r>
    </w:p>
    <w:p w14:paraId="23DCFF11" w14:textId="221607B4" w:rsidR="00286371" w:rsidRPr="001600E5" w:rsidRDefault="007A19BF" w:rsidP="004E442F">
      <w:pPr>
        <w:pStyle w:val="Heading1"/>
      </w:pPr>
      <w:bookmarkStart w:id="10" w:name="_Toc258141566"/>
      <w:bookmarkStart w:id="11" w:name="_Toc258141789"/>
      <w:bookmarkStart w:id="12" w:name="_Toc476045259"/>
      <w:r w:rsidRPr="001600E5">
        <w:lastRenderedPageBreak/>
        <w:t>Best Practices and Expectations f</w:t>
      </w:r>
      <w:r w:rsidR="001101FF" w:rsidRPr="001600E5">
        <w:t>or Teaching Online</w:t>
      </w:r>
      <w:bookmarkEnd w:id="10"/>
      <w:bookmarkEnd w:id="11"/>
      <w:bookmarkEnd w:id="12"/>
    </w:p>
    <w:p w14:paraId="7031EAF7" w14:textId="77777777" w:rsidR="00286371" w:rsidRPr="001600E5" w:rsidRDefault="00286371" w:rsidP="00DB1C63">
      <w:pPr>
        <w:contextualSpacing/>
        <w:rPr>
          <w:rFonts w:eastAsia="Times New Roman"/>
        </w:rPr>
      </w:pPr>
    </w:p>
    <w:p w14:paraId="461003FC" w14:textId="0E9285E7" w:rsidR="00286371" w:rsidRPr="001600E5" w:rsidRDefault="00D506FE" w:rsidP="00FB5C36">
      <w:pPr>
        <w:rPr>
          <w:b/>
          <w:color w:val="F79646" w:themeColor="accent6"/>
        </w:rPr>
      </w:pPr>
      <w:r w:rsidRPr="001600E5">
        <w:rPr>
          <w:b/>
          <w:color w:val="F79646" w:themeColor="accent6"/>
        </w:rPr>
        <w:t>&lt;</w:t>
      </w:r>
      <w:r w:rsidR="00286371" w:rsidRPr="001600E5">
        <w:rPr>
          <w:b/>
          <w:color w:val="F79646" w:themeColor="accent6"/>
        </w:rPr>
        <w:t>Here your unit can insert your unit-specific information</w:t>
      </w:r>
      <w:r w:rsidR="00D84E1D" w:rsidRPr="001600E5">
        <w:rPr>
          <w:b/>
          <w:color w:val="F79646" w:themeColor="accent6"/>
        </w:rPr>
        <w:t>. There may be practices that you require of faculty in order to prepare for and teach online courses.</w:t>
      </w:r>
      <w:r w:rsidRPr="001600E5">
        <w:rPr>
          <w:b/>
          <w:color w:val="F79646" w:themeColor="accent6"/>
        </w:rPr>
        <w:t>&gt;</w:t>
      </w:r>
    </w:p>
    <w:p w14:paraId="6F75B6EE" w14:textId="77777777" w:rsidR="00286371" w:rsidRPr="001600E5" w:rsidRDefault="00286371" w:rsidP="00DB1C63">
      <w:pPr>
        <w:contextualSpacing/>
        <w:rPr>
          <w:rFonts w:eastAsia="Times New Roman"/>
        </w:rPr>
      </w:pPr>
    </w:p>
    <w:p w14:paraId="11F7C73E" w14:textId="77777777" w:rsidR="00286371" w:rsidRPr="001600E5" w:rsidRDefault="00286371" w:rsidP="00DB1C63">
      <w:pPr>
        <w:contextualSpacing/>
      </w:pPr>
      <w:r w:rsidRPr="001600E5">
        <w:rPr>
          <w:color w:val="000000"/>
        </w:rPr>
        <w:t>The online learning environment presents a unique set of challenges that require clear definition of instructor performance. The following Instructor Performance Expectations are considered best practices. They identify the minimum level of interaction and management needed between students and instructors to maintain a quality online learning environment.</w:t>
      </w:r>
    </w:p>
    <w:p w14:paraId="69A355E2" w14:textId="77777777" w:rsidR="00286371" w:rsidRPr="001600E5" w:rsidRDefault="00286371" w:rsidP="00DB1C63">
      <w:pPr>
        <w:contextualSpacing/>
        <w:rPr>
          <w:rFonts w:eastAsia="Times New Roman"/>
        </w:rPr>
      </w:pPr>
    </w:p>
    <w:p w14:paraId="3A22C06E" w14:textId="77777777" w:rsidR="00286371" w:rsidRPr="001600E5" w:rsidRDefault="00286371" w:rsidP="00DB1C63">
      <w:pPr>
        <w:contextualSpacing/>
      </w:pPr>
      <w:r w:rsidRPr="001600E5">
        <w:rPr>
          <w:color w:val="000000"/>
        </w:rPr>
        <w:t>As a course instructor, it is anticipated that you will…</w:t>
      </w:r>
    </w:p>
    <w:p w14:paraId="623D0311" w14:textId="77777777" w:rsidR="00286371" w:rsidRPr="001600E5" w:rsidRDefault="00286371" w:rsidP="00DB1C63">
      <w:pPr>
        <w:contextualSpacing/>
        <w:rPr>
          <w:rFonts w:eastAsia="Times New Roman"/>
        </w:rPr>
      </w:pPr>
    </w:p>
    <w:p w14:paraId="59AB8B7A" w14:textId="617BC586" w:rsidR="00286371" w:rsidRPr="001600E5" w:rsidRDefault="00286371" w:rsidP="00DB1C63">
      <w:pPr>
        <w:pStyle w:val="ListParagraph"/>
        <w:numPr>
          <w:ilvl w:val="0"/>
          <w:numId w:val="22"/>
        </w:numPr>
        <w:ind w:left="360"/>
        <w:textAlignment w:val="baseline"/>
        <w:rPr>
          <w:rFonts w:cs="Times New Roman"/>
          <w:color w:val="000000"/>
        </w:rPr>
      </w:pPr>
      <w:r w:rsidRPr="001600E5">
        <w:rPr>
          <w:rFonts w:cs="Times New Roman"/>
          <w:b/>
          <w:bCs/>
          <w:color w:val="000000"/>
        </w:rPr>
        <w:t>Follow the established course start and end dates.</w:t>
      </w:r>
      <w:r w:rsidRPr="001600E5">
        <w:rPr>
          <w:rFonts w:cs="Times New Roman"/>
          <w:color w:val="000000"/>
        </w:rPr>
        <w:t xml:space="preserve"> When students register for your course, they expect that it will start and end as stated in </w:t>
      </w:r>
      <w:proofErr w:type="spellStart"/>
      <w:r w:rsidR="00A577B4">
        <w:rPr>
          <w:rFonts w:cs="Times New Roman"/>
          <w:color w:val="000000"/>
        </w:rPr>
        <w:t>LionPATH</w:t>
      </w:r>
      <w:proofErr w:type="spellEnd"/>
      <w:r w:rsidR="00A577B4">
        <w:rPr>
          <w:rFonts w:cs="Times New Roman"/>
          <w:color w:val="000000"/>
        </w:rPr>
        <w:t xml:space="preserve">. </w:t>
      </w:r>
      <w:r w:rsidRPr="001600E5">
        <w:rPr>
          <w:rFonts w:cs="Times New Roman"/>
          <w:color w:val="000000"/>
        </w:rPr>
        <w:t>Schedule adjustments may, however, be needed to meet deadlines for graduating students and others with special circumstances.</w:t>
      </w:r>
    </w:p>
    <w:p w14:paraId="25129B2B" w14:textId="77777777" w:rsidR="00286371" w:rsidRPr="001600E5" w:rsidRDefault="00286371" w:rsidP="00DB1C63">
      <w:pPr>
        <w:ind w:left="240"/>
        <w:contextualSpacing/>
      </w:pPr>
    </w:p>
    <w:p w14:paraId="20888DB2" w14:textId="77777777" w:rsidR="00AA71BC" w:rsidRPr="001600E5" w:rsidRDefault="001905D2" w:rsidP="00AA71BC">
      <w:pPr>
        <w:pStyle w:val="ListParagraph"/>
        <w:numPr>
          <w:ilvl w:val="0"/>
          <w:numId w:val="22"/>
        </w:numPr>
        <w:ind w:left="360"/>
        <w:textAlignment w:val="baseline"/>
        <w:rPr>
          <w:rFonts w:cs="Times New Roman"/>
          <w:color w:val="000000"/>
        </w:rPr>
      </w:pPr>
      <w:r w:rsidRPr="001600E5">
        <w:rPr>
          <w:b/>
        </w:rPr>
        <w:t>Follow consistent guidelines for managing your online course.</w:t>
      </w:r>
      <w:r w:rsidR="00286371" w:rsidRPr="001600E5">
        <w:rPr>
          <w:rFonts w:cs="Times New Roman"/>
          <w:b/>
          <w:bCs/>
          <w:color w:val="000000"/>
        </w:rPr>
        <w:t xml:space="preserve"> </w:t>
      </w:r>
      <w:hyperlink r:id="rId10" w:history="1">
        <w:r w:rsidR="00DE0D9F" w:rsidRPr="001600E5">
          <w:rPr>
            <w:rStyle w:val="Hyperlink"/>
          </w:rPr>
          <w:t>These guidelines</w:t>
        </w:r>
      </w:hyperlink>
      <w:r w:rsidR="00DE0D9F" w:rsidRPr="001600E5">
        <w:t xml:space="preserve"> identify tasks that should be performed on a daily, weekly, or semester basis.</w:t>
      </w:r>
    </w:p>
    <w:p w14:paraId="601D9E2B" w14:textId="77777777" w:rsidR="00AA71BC" w:rsidRPr="001600E5" w:rsidRDefault="00AA71BC" w:rsidP="00AA71BC">
      <w:pPr>
        <w:textAlignment w:val="baseline"/>
        <w:rPr>
          <w:b/>
          <w:bCs/>
          <w:color w:val="000000"/>
        </w:rPr>
      </w:pPr>
    </w:p>
    <w:p w14:paraId="234B049F" w14:textId="4D936C13" w:rsidR="00AA71BC" w:rsidRPr="001600E5" w:rsidRDefault="00AA71BC" w:rsidP="00AA71BC">
      <w:pPr>
        <w:pStyle w:val="ListParagraph"/>
        <w:numPr>
          <w:ilvl w:val="0"/>
          <w:numId w:val="22"/>
        </w:numPr>
        <w:ind w:left="360"/>
        <w:textAlignment w:val="baseline"/>
        <w:rPr>
          <w:rFonts w:cs="Times New Roman"/>
          <w:color w:val="000000"/>
        </w:rPr>
      </w:pPr>
      <w:r w:rsidRPr="001600E5">
        <w:rPr>
          <w:rFonts w:cs="Times New Roman"/>
          <w:b/>
          <w:bCs/>
          <w:color w:val="000000"/>
        </w:rPr>
        <w:t xml:space="preserve">Monitor assignment submissions and communication with students to remind them of missed and/or upcoming deadlines. </w:t>
      </w:r>
      <w:r w:rsidRPr="001600E5">
        <w:rPr>
          <w:rFonts w:cs="Times New Roman"/>
          <w:bCs/>
          <w:color w:val="000000"/>
        </w:rPr>
        <w:t>You can help ensure a successful learning experience by practicing proactive course management strategies. Good practice suggests posting a message or announcement to your class at least once a week, to tell students what you will be covering in the coming week and to remind them of any due dates. One tool to monitor student activity is the “recent activity” stream in Canvas.</w:t>
      </w:r>
    </w:p>
    <w:p w14:paraId="255E9542" w14:textId="77777777" w:rsidR="00A01252" w:rsidRPr="001600E5" w:rsidRDefault="00A01252" w:rsidP="00A01252">
      <w:pPr>
        <w:textAlignment w:val="baseline"/>
        <w:rPr>
          <w:rFonts w:eastAsia="Times New Roman"/>
        </w:rPr>
      </w:pPr>
    </w:p>
    <w:p w14:paraId="30DE5B73" w14:textId="5D54FD32" w:rsidR="00286371" w:rsidRPr="001600E5" w:rsidRDefault="00DE0D9F" w:rsidP="00DB1C63">
      <w:pPr>
        <w:pStyle w:val="ListParagraph"/>
        <w:numPr>
          <w:ilvl w:val="0"/>
          <w:numId w:val="22"/>
        </w:numPr>
        <w:ind w:left="360"/>
        <w:textAlignment w:val="baseline"/>
        <w:rPr>
          <w:rFonts w:cs="Times New Roman"/>
          <w:color w:val="000000"/>
        </w:rPr>
      </w:pPr>
      <w:r w:rsidRPr="001600E5">
        <w:rPr>
          <w:rFonts w:cs="Times New Roman"/>
          <w:b/>
          <w:bCs/>
          <w:color w:val="000000"/>
        </w:rPr>
        <w:t>Early in the course, e</w:t>
      </w:r>
      <w:r w:rsidR="00286371" w:rsidRPr="001600E5">
        <w:rPr>
          <w:rFonts w:cs="Times New Roman"/>
          <w:b/>
          <w:bCs/>
          <w:color w:val="000000"/>
        </w:rPr>
        <w:t xml:space="preserve">stablish </w:t>
      </w:r>
      <w:r w:rsidR="00C33887" w:rsidRPr="001600E5">
        <w:rPr>
          <w:rFonts w:cs="Times New Roman"/>
          <w:b/>
          <w:bCs/>
          <w:color w:val="000000"/>
        </w:rPr>
        <w:t xml:space="preserve">a regular schedule for when you will be logging in to the course </w:t>
      </w:r>
      <w:r w:rsidR="00286371" w:rsidRPr="001600E5">
        <w:rPr>
          <w:rFonts w:cs="Times New Roman"/>
          <w:b/>
          <w:bCs/>
          <w:color w:val="000000"/>
        </w:rPr>
        <w:t xml:space="preserve">and communicate </w:t>
      </w:r>
      <w:r w:rsidR="00C33887" w:rsidRPr="001600E5">
        <w:rPr>
          <w:rFonts w:cs="Times New Roman"/>
          <w:b/>
          <w:bCs/>
          <w:color w:val="000000"/>
        </w:rPr>
        <w:t xml:space="preserve">this </w:t>
      </w:r>
      <w:r w:rsidR="00286371" w:rsidRPr="001600E5">
        <w:rPr>
          <w:rFonts w:cs="Times New Roman"/>
          <w:b/>
          <w:bCs/>
          <w:color w:val="000000"/>
        </w:rPr>
        <w:t xml:space="preserve">to students. </w:t>
      </w:r>
      <w:r w:rsidR="00286371" w:rsidRPr="001600E5">
        <w:rPr>
          <w:rFonts w:cs="Times New Roman"/>
          <w:color w:val="000000"/>
        </w:rPr>
        <w:t xml:space="preserve">Normally this is once per day. Many of the students studying via the World Campus are adult learners who have work and family responsibilities. These students tend to be more active in courses on weekends, so you may </w:t>
      </w:r>
      <w:r w:rsidR="00C33887" w:rsidRPr="001600E5">
        <w:rPr>
          <w:rFonts w:cs="Times New Roman"/>
          <w:color w:val="000000"/>
        </w:rPr>
        <w:t xml:space="preserve">also </w:t>
      </w:r>
      <w:r w:rsidR="00286371" w:rsidRPr="001600E5">
        <w:rPr>
          <w:rFonts w:cs="Times New Roman"/>
          <w:color w:val="000000"/>
        </w:rPr>
        <w:t>wish to</w:t>
      </w:r>
      <w:r w:rsidR="00C33887" w:rsidRPr="001600E5">
        <w:rPr>
          <w:rFonts w:cs="Times New Roman"/>
          <w:color w:val="000000"/>
        </w:rPr>
        <w:t xml:space="preserve"> reserve </w:t>
      </w:r>
      <w:r w:rsidR="00286371" w:rsidRPr="001600E5">
        <w:rPr>
          <w:rFonts w:cs="Times New Roman"/>
          <w:color w:val="000000"/>
        </w:rPr>
        <w:t xml:space="preserve">time </w:t>
      </w:r>
      <w:r w:rsidR="00C33887" w:rsidRPr="001600E5">
        <w:rPr>
          <w:rFonts w:cs="Times New Roman"/>
          <w:color w:val="000000"/>
        </w:rPr>
        <w:t xml:space="preserve">in your schedule </w:t>
      </w:r>
      <w:r w:rsidR="00286371" w:rsidRPr="001600E5">
        <w:rPr>
          <w:rFonts w:cs="Times New Roman"/>
          <w:color w:val="000000"/>
        </w:rPr>
        <w:t>to monitor courses at least once on weekends.</w:t>
      </w:r>
    </w:p>
    <w:p w14:paraId="5D6708E4" w14:textId="77777777" w:rsidR="00286371" w:rsidRPr="001600E5" w:rsidRDefault="00286371" w:rsidP="00DB1C63">
      <w:pPr>
        <w:ind w:left="-100"/>
        <w:contextualSpacing/>
      </w:pPr>
    </w:p>
    <w:p w14:paraId="54CD02EB" w14:textId="31CCF063" w:rsidR="00286371" w:rsidRPr="001600E5" w:rsidRDefault="00286371" w:rsidP="00DB1C63">
      <w:pPr>
        <w:pStyle w:val="ListParagraph"/>
        <w:numPr>
          <w:ilvl w:val="0"/>
          <w:numId w:val="22"/>
        </w:numPr>
        <w:ind w:left="360"/>
        <w:textAlignment w:val="baseline"/>
        <w:rPr>
          <w:rFonts w:cs="Times New Roman"/>
          <w:color w:val="000000"/>
        </w:rPr>
      </w:pPr>
      <w:r w:rsidRPr="001600E5">
        <w:rPr>
          <w:rFonts w:cs="Times New Roman"/>
          <w:b/>
          <w:bCs/>
          <w:color w:val="000000"/>
        </w:rPr>
        <w:t>Give prior notice to your students and to the administrative unit overseeing your course</w:t>
      </w:r>
      <w:r w:rsidRPr="001600E5">
        <w:rPr>
          <w:rFonts w:cs="Times New Roman"/>
          <w:color w:val="000000"/>
        </w:rPr>
        <w:t xml:space="preserve"> (e.g., your academic department for resident courses or World Campus Student Services, at pennstateonline@psu.edu, for World Campus courses) </w:t>
      </w:r>
      <w:r w:rsidRPr="001600E5">
        <w:rPr>
          <w:rFonts w:cs="Times New Roman"/>
          <w:b/>
          <w:bCs/>
          <w:color w:val="000000"/>
        </w:rPr>
        <w:t>in the event that you will be unable to log into the course for several days or more</w:t>
      </w:r>
      <w:r w:rsidRPr="001600E5">
        <w:rPr>
          <w:rFonts w:cs="Times New Roman"/>
          <w:color w:val="000000"/>
        </w:rPr>
        <w:t xml:space="preserve"> (e.g., during professional travel). </w:t>
      </w:r>
      <w:r w:rsidR="00DE0D9F" w:rsidRPr="001600E5">
        <w:rPr>
          <w:rFonts w:cs="Times New Roman"/>
          <w:color w:val="000000"/>
        </w:rPr>
        <w:t>Providing this information up front</w:t>
      </w:r>
      <w:r w:rsidRPr="001600E5">
        <w:rPr>
          <w:rFonts w:cs="Times New Roman"/>
          <w:color w:val="000000"/>
        </w:rPr>
        <w:t xml:space="preserve"> will help to forestall many student inquiries</w:t>
      </w:r>
      <w:r w:rsidR="00C33887" w:rsidRPr="001600E5">
        <w:rPr>
          <w:rFonts w:cs="Times New Roman"/>
          <w:color w:val="000000"/>
        </w:rPr>
        <w:t>.</w:t>
      </w:r>
      <w:r w:rsidRPr="001600E5">
        <w:rPr>
          <w:rFonts w:cs="Times New Roman"/>
          <w:color w:val="000000"/>
        </w:rPr>
        <w:br/>
      </w:r>
      <w:r w:rsidRPr="001600E5">
        <w:rPr>
          <w:rFonts w:cs="Times New Roman"/>
          <w:color w:val="000000"/>
        </w:rPr>
        <w:br/>
        <w:t xml:space="preserve">You </w:t>
      </w:r>
      <w:r w:rsidR="00C33887" w:rsidRPr="001600E5">
        <w:rPr>
          <w:rFonts w:cs="Times New Roman"/>
          <w:color w:val="000000"/>
        </w:rPr>
        <w:t xml:space="preserve">should </w:t>
      </w:r>
      <w:r w:rsidRPr="001600E5">
        <w:rPr>
          <w:rFonts w:cs="Times New Roman"/>
          <w:color w:val="000000"/>
        </w:rPr>
        <w:t xml:space="preserve">also consider finding coverage for your online course if you are going to be out of contact with students for more than a couple of days, especially if they are to be working on assignments while you are gone. </w:t>
      </w:r>
      <w:r w:rsidR="00C33887" w:rsidRPr="001600E5">
        <w:rPr>
          <w:rFonts w:cs="Times New Roman"/>
          <w:color w:val="000000"/>
        </w:rPr>
        <w:t>If you will be away from the course i</w:t>
      </w:r>
      <w:r w:rsidRPr="001600E5">
        <w:rPr>
          <w:rFonts w:cs="Times New Roman"/>
          <w:color w:val="000000"/>
        </w:rPr>
        <w:t>n cases of personal emergency, you are asked to notify students and the administrative unit overseeing your course as soon as possible</w:t>
      </w:r>
      <w:r w:rsidR="00C33887" w:rsidRPr="001600E5">
        <w:rPr>
          <w:rFonts w:cs="Times New Roman"/>
          <w:color w:val="000000"/>
        </w:rPr>
        <w:t>.</w:t>
      </w:r>
    </w:p>
    <w:p w14:paraId="57F5E762" w14:textId="77777777" w:rsidR="00286371" w:rsidRPr="001600E5" w:rsidRDefault="00286371" w:rsidP="00DB1C63">
      <w:pPr>
        <w:ind w:left="240"/>
        <w:contextualSpacing/>
      </w:pPr>
    </w:p>
    <w:p w14:paraId="0FBA77AA" w14:textId="1F9C9E1A" w:rsidR="00286371" w:rsidRPr="001600E5" w:rsidRDefault="00286371" w:rsidP="00DB1C63">
      <w:pPr>
        <w:pStyle w:val="ListParagraph"/>
        <w:numPr>
          <w:ilvl w:val="0"/>
          <w:numId w:val="22"/>
        </w:numPr>
        <w:ind w:left="360"/>
        <w:textAlignment w:val="baseline"/>
        <w:rPr>
          <w:rFonts w:cs="Times New Roman"/>
          <w:color w:val="000000"/>
        </w:rPr>
      </w:pPr>
      <w:r w:rsidRPr="001600E5">
        <w:rPr>
          <w:rFonts w:cs="Times New Roman"/>
          <w:b/>
          <w:bCs/>
          <w:color w:val="000000"/>
        </w:rPr>
        <w:lastRenderedPageBreak/>
        <w:t>Provide feedback to student inquiries within one business day.</w:t>
      </w:r>
      <w:r w:rsidRPr="001600E5">
        <w:rPr>
          <w:rFonts w:cs="Times New Roman"/>
          <w:color w:val="000000"/>
        </w:rPr>
        <w:t xml:space="preserve"> Because online learners must manage their time carefully, timely instructor feedback is especially important to them. If you cannot provide a detailed response within one business day, </w:t>
      </w:r>
      <w:r w:rsidR="00C33887" w:rsidRPr="001600E5">
        <w:rPr>
          <w:rFonts w:cs="Times New Roman"/>
          <w:color w:val="000000"/>
        </w:rPr>
        <w:t xml:space="preserve">it is good practice to </w:t>
      </w:r>
      <w:r w:rsidRPr="001600E5">
        <w:rPr>
          <w:rFonts w:cs="Times New Roman"/>
          <w:color w:val="000000"/>
        </w:rPr>
        <w:t xml:space="preserve">respond to the student within one business day to let them know when </w:t>
      </w:r>
      <w:r w:rsidR="002E74FD" w:rsidRPr="001600E5">
        <w:rPr>
          <w:rFonts w:cs="Times New Roman"/>
          <w:color w:val="000000"/>
        </w:rPr>
        <w:t>you will provide them a more detailed response.</w:t>
      </w:r>
    </w:p>
    <w:p w14:paraId="7F8D7F28" w14:textId="77777777" w:rsidR="00286371" w:rsidRPr="001600E5" w:rsidRDefault="00286371" w:rsidP="00DB1C63">
      <w:pPr>
        <w:ind w:left="240"/>
        <w:contextualSpacing/>
      </w:pPr>
    </w:p>
    <w:p w14:paraId="72542FE4" w14:textId="2FEDADC3" w:rsidR="00286371" w:rsidRPr="001600E5" w:rsidRDefault="00286371" w:rsidP="00DB1C63">
      <w:pPr>
        <w:pStyle w:val="ListParagraph"/>
        <w:numPr>
          <w:ilvl w:val="0"/>
          <w:numId w:val="22"/>
        </w:numPr>
        <w:ind w:left="360"/>
        <w:textAlignment w:val="baseline"/>
        <w:rPr>
          <w:rFonts w:cs="Times New Roman"/>
          <w:color w:val="000000"/>
        </w:rPr>
      </w:pPr>
      <w:r w:rsidRPr="001600E5">
        <w:rPr>
          <w:rFonts w:cs="Times New Roman"/>
          <w:b/>
          <w:bCs/>
          <w:color w:val="000000"/>
        </w:rPr>
        <w:t>Provide meaningful feedback on student work using clear and concise language</w:t>
      </w:r>
      <w:r w:rsidRPr="001600E5">
        <w:rPr>
          <w:rFonts w:cs="Times New Roman"/>
          <w:color w:val="000000"/>
        </w:rPr>
        <w:t xml:space="preserve">. </w:t>
      </w:r>
      <w:r w:rsidR="00E01E3D" w:rsidRPr="001600E5">
        <w:rPr>
          <w:rFonts w:cs="Times New Roman"/>
          <w:color w:val="000000"/>
        </w:rPr>
        <w:t>You have ideal “teachable moments” w</w:t>
      </w:r>
      <w:r w:rsidRPr="001600E5">
        <w:rPr>
          <w:rFonts w:cs="Times New Roman"/>
          <w:color w:val="000000"/>
        </w:rPr>
        <w:t>hen providing feedback on student work</w:t>
      </w:r>
      <w:r w:rsidR="00E01E3D" w:rsidRPr="001600E5">
        <w:rPr>
          <w:rFonts w:cs="Times New Roman"/>
          <w:color w:val="000000"/>
        </w:rPr>
        <w:t xml:space="preserve">. </w:t>
      </w:r>
      <w:r w:rsidRPr="001600E5">
        <w:rPr>
          <w:rFonts w:cs="Times New Roman"/>
          <w:color w:val="000000"/>
        </w:rPr>
        <w:t>Simply telling a student "good job" or "needs work" does</w:t>
      </w:r>
      <w:r w:rsidR="00E01E3D" w:rsidRPr="001600E5">
        <w:rPr>
          <w:rFonts w:cs="Times New Roman"/>
          <w:color w:val="000000"/>
        </w:rPr>
        <w:t xml:space="preserve"> not</w:t>
      </w:r>
      <w:r w:rsidRPr="001600E5">
        <w:rPr>
          <w:rFonts w:cs="Times New Roman"/>
          <w:color w:val="000000"/>
        </w:rPr>
        <w:t xml:space="preserve"> give them the information they need to succeed. They need (and want!) more specifics. What was it that made the work good? (</w:t>
      </w:r>
      <w:proofErr w:type="gramStart"/>
      <w:r w:rsidRPr="001600E5">
        <w:rPr>
          <w:rFonts w:cs="Times New Roman"/>
          <w:color w:val="000000"/>
        </w:rPr>
        <w:t>So</w:t>
      </w:r>
      <w:proofErr w:type="gramEnd"/>
      <w:r w:rsidRPr="001600E5">
        <w:rPr>
          <w:rFonts w:cs="Times New Roman"/>
          <w:color w:val="000000"/>
        </w:rPr>
        <w:t xml:space="preserve"> they can do it again!) What needs </w:t>
      </w:r>
      <w:r w:rsidR="002E74FD" w:rsidRPr="001600E5">
        <w:rPr>
          <w:rFonts w:cs="Times New Roman"/>
          <w:color w:val="000000"/>
        </w:rPr>
        <w:t xml:space="preserve">more </w:t>
      </w:r>
      <w:r w:rsidRPr="001600E5">
        <w:rPr>
          <w:rFonts w:cs="Times New Roman"/>
          <w:color w:val="000000"/>
        </w:rPr>
        <w:t>work and how can they improve</w:t>
      </w:r>
      <w:r w:rsidR="002E74FD" w:rsidRPr="001600E5">
        <w:rPr>
          <w:rFonts w:cs="Times New Roman"/>
          <w:color w:val="000000"/>
        </w:rPr>
        <w:t xml:space="preserve"> the quality of their work</w:t>
      </w:r>
      <w:r w:rsidRPr="001600E5">
        <w:rPr>
          <w:rFonts w:cs="Times New Roman"/>
          <w:color w:val="000000"/>
        </w:rPr>
        <w:t>? (Specifically!)</w:t>
      </w:r>
    </w:p>
    <w:p w14:paraId="22BE4287" w14:textId="77777777" w:rsidR="00286371" w:rsidRPr="001600E5" w:rsidRDefault="00286371" w:rsidP="00DB1C63">
      <w:pPr>
        <w:contextualSpacing/>
        <w:rPr>
          <w:rFonts w:eastAsia="Times New Roman"/>
        </w:rPr>
      </w:pPr>
    </w:p>
    <w:p w14:paraId="780B02E4" w14:textId="0BB0DA2A" w:rsidR="00286371" w:rsidRPr="001600E5" w:rsidRDefault="00286371" w:rsidP="00DB1C63">
      <w:pPr>
        <w:pStyle w:val="ListParagraph"/>
        <w:numPr>
          <w:ilvl w:val="0"/>
          <w:numId w:val="22"/>
        </w:numPr>
        <w:ind w:left="360"/>
        <w:textAlignment w:val="baseline"/>
        <w:rPr>
          <w:rFonts w:cs="Times New Roman"/>
          <w:color w:val="000000"/>
        </w:rPr>
      </w:pPr>
      <w:r w:rsidRPr="001600E5">
        <w:rPr>
          <w:rFonts w:cs="Times New Roman"/>
          <w:b/>
          <w:bCs/>
          <w:color w:val="000000"/>
        </w:rPr>
        <w:t>Communicate to your students</w:t>
      </w:r>
      <w:r w:rsidR="002E74FD" w:rsidRPr="001600E5">
        <w:rPr>
          <w:rFonts w:cs="Times New Roman"/>
          <w:b/>
          <w:bCs/>
          <w:color w:val="000000"/>
        </w:rPr>
        <w:t xml:space="preserve"> </w:t>
      </w:r>
      <w:r w:rsidRPr="001600E5">
        <w:rPr>
          <w:rFonts w:cs="Times New Roman"/>
          <w:b/>
          <w:bCs/>
          <w:color w:val="000000"/>
        </w:rPr>
        <w:t>in advance when you will grade and return all assignments and exams.</w:t>
      </w:r>
      <w:r w:rsidRPr="001600E5">
        <w:rPr>
          <w:rFonts w:cs="Times New Roman"/>
          <w:color w:val="000000"/>
        </w:rPr>
        <w:t xml:space="preserve"> </w:t>
      </w:r>
      <w:r w:rsidR="0088646B" w:rsidRPr="001600E5">
        <w:rPr>
          <w:rFonts w:cs="Times New Roman"/>
          <w:color w:val="000000"/>
        </w:rPr>
        <w:t xml:space="preserve">Online students need to self-regulate their time and learning and will need to adapt as needed. </w:t>
      </w:r>
      <w:r w:rsidRPr="001600E5">
        <w:rPr>
          <w:rFonts w:cs="Times New Roman"/>
          <w:color w:val="000000"/>
        </w:rPr>
        <w:t>If you do</w:t>
      </w:r>
      <w:r w:rsidR="00E01E3D" w:rsidRPr="001600E5">
        <w:rPr>
          <w:rFonts w:cs="Times New Roman"/>
          <w:color w:val="000000"/>
        </w:rPr>
        <w:t xml:space="preserve"> not</w:t>
      </w:r>
      <w:r w:rsidRPr="001600E5">
        <w:rPr>
          <w:rFonts w:cs="Times New Roman"/>
          <w:color w:val="000000"/>
        </w:rPr>
        <w:t xml:space="preserve"> tell them this information, </w:t>
      </w:r>
      <w:r w:rsidR="0088646B" w:rsidRPr="001600E5">
        <w:rPr>
          <w:rFonts w:cs="Times New Roman"/>
          <w:color w:val="000000"/>
        </w:rPr>
        <w:t>students will likely ask you to provide it</w:t>
      </w:r>
      <w:r w:rsidR="00E01E3D" w:rsidRPr="001600E5">
        <w:rPr>
          <w:rFonts w:cs="Times New Roman"/>
          <w:color w:val="000000"/>
        </w:rPr>
        <w:t>.</w:t>
      </w:r>
    </w:p>
    <w:p w14:paraId="597ADA77" w14:textId="77777777" w:rsidR="00286371" w:rsidRPr="001600E5" w:rsidRDefault="00286371" w:rsidP="00DB1C63">
      <w:pPr>
        <w:contextualSpacing/>
        <w:rPr>
          <w:rFonts w:eastAsia="Times New Roman"/>
        </w:rPr>
      </w:pPr>
    </w:p>
    <w:p w14:paraId="225C7653" w14:textId="0A52E67F" w:rsidR="00DE728C" w:rsidRPr="001600E5" w:rsidRDefault="00286371" w:rsidP="00DB1C63">
      <w:pPr>
        <w:pStyle w:val="ListParagraph"/>
        <w:numPr>
          <w:ilvl w:val="0"/>
          <w:numId w:val="22"/>
        </w:numPr>
        <w:ind w:left="360"/>
        <w:textAlignment w:val="baseline"/>
        <w:rPr>
          <w:rFonts w:cs="Times New Roman"/>
          <w:color w:val="000000"/>
        </w:rPr>
      </w:pPr>
      <w:r w:rsidRPr="001600E5">
        <w:rPr>
          <w:rFonts w:cs="Times New Roman"/>
          <w:b/>
          <w:bCs/>
          <w:color w:val="000000"/>
        </w:rPr>
        <w:t xml:space="preserve">Provide a teaching and learning environment that supports academic freedom, </w:t>
      </w:r>
      <w:r w:rsidRPr="001600E5">
        <w:rPr>
          <w:rFonts w:cs="Times New Roman"/>
          <w:color w:val="000000"/>
        </w:rPr>
        <w:t>as outlined in</w:t>
      </w:r>
      <w:hyperlink r:id="rId11" w:history="1">
        <w:r w:rsidR="00EF18CF" w:rsidRPr="001600E5">
          <w:rPr>
            <w:rFonts w:cs="Times New Roman"/>
            <w:color w:val="1155CC"/>
            <w:u w:val="single"/>
          </w:rPr>
          <w:t xml:space="preserve"> University Policy HR64</w:t>
        </w:r>
      </w:hyperlink>
      <w:r w:rsidRPr="001600E5">
        <w:rPr>
          <w:rFonts w:cs="Times New Roman"/>
          <w:color w:val="000000"/>
        </w:rPr>
        <w:t xml:space="preserve">. Penn State faculty are entitled to freedom in the online classroom in discussing their subjects. Students must also be free to express their opinions without fear of ridicule, intimidation, or retaliation by any instructor. </w:t>
      </w:r>
      <w:r w:rsidR="00DE728C" w:rsidRPr="001600E5">
        <w:rPr>
          <w:rFonts w:cs="Times New Roman"/>
          <w:color w:val="000000"/>
        </w:rPr>
        <w:t>Consistent with Policy HR64 “Faculty members are expected to present information fairly, and to set forth justly, the divergent opinions of other investigators that arise out of scholarly methodology and professionalism.”</w:t>
      </w:r>
    </w:p>
    <w:p w14:paraId="1E9EB551" w14:textId="77777777" w:rsidR="00286371" w:rsidRPr="001600E5" w:rsidRDefault="00286371" w:rsidP="00004F16">
      <w:pPr>
        <w:rPr>
          <w:rFonts w:eastAsia="Times New Roman"/>
        </w:rPr>
      </w:pPr>
    </w:p>
    <w:p w14:paraId="499E9BF3" w14:textId="0A9701E3" w:rsidR="00286371" w:rsidRPr="001600E5" w:rsidRDefault="00286371" w:rsidP="002E74FD">
      <w:pPr>
        <w:pStyle w:val="ListParagraph"/>
        <w:numPr>
          <w:ilvl w:val="0"/>
          <w:numId w:val="22"/>
        </w:numPr>
        <w:ind w:left="360"/>
        <w:textAlignment w:val="baseline"/>
        <w:rPr>
          <w:rFonts w:cs="Times New Roman"/>
          <w:color w:val="000000"/>
        </w:rPr>
      </w:pPr>
      <w:r w:rsidRPr="001600E5">
        <w:rPr>
          <w:rFonts w:cs="Times New Roman"/>
          <w:b/>
          <w:bCs/>
          <w:color w:val="000000"/>
        </w:rPr>
        <w:t>Make sure you have immediate and predictable access to the same technology that is required for students in your course</w:t>
      </w:r>
      <w:r w:rsidRPr="001600E5">
        <w:rPr>
          <w:rFonts w:cs="Times New Roman"/>
          <w:color w:val="000000"/>
        </w:rPr>
        <w:t xml:space="preserve">. Your course syllabus is an excellent place to communicate to your students the technology they must have in place to effectively participate in your online courses. You will want to make sure you are </w:t>
      </w:r>
      <w:r w:rsidR="002E74FD" w:rsidRPr="001600E5">
        <w:rPr>
          <w:rFonts w:cs="Times New Roman"/>
          <w:color w:val="000000"/>
        </w:rPr>
        <w:t xml:space="preserve">also </w:t>
      </w:r>
      <w:r w:rsidRPr="001600E5">
        <w:rPr>
          <w:rFonts w:cs="Times New Roman"/>
          <w:color w:val="000000"/>
        </w:rPr>
        <w:t>using a computer system and network that can meet those technology requirements</w:t>
      </w:r>
      <w:r w:rsidR="002E74FD" w:rsidRPr="001600E5">
        <w:rPr>
          <w:rFonts w:cs="Times New Roman"/>
          <w:color w:val="000000"/>
        </w:rPr>
        <w:t>.</w:t>
      </w:r>
      <w:r w:rsidRPr="001600E5">
        <w:rPr>
          <w:rFonts w:cs="Times New Roman"/>
          <w:color w:val="000000"/>
        </w:rPr>
        <w:t xml:space="preserve"> World Campus courses typically list that information in the course catalog listing for the course.</w:t>
      </w:r>
      <w:hyperlink r:id="rId12" w:history="1">
        <w:r w:rsidRPr="001600E5">
          <w:rPr>
            <w:rFonts w:cs="Times New Roman"/>
            <w:color w:val="000000"/>
          </w:rPr>
          <w:t xml:space="preserve"> </w:t>
        </w:r>
        <w:r w:rsidRPr="001600E5">
          <w:rPr>
            <w:rFonts w:cs="Times New Roman"/>
            <w:color w:val="1155CC"/>
            <w:u w:val="single"/>
          </w:rPr>
          <w:t>General World Campus technical requirements</w:t>
        </w:r>
      </w:hyperlink>
      <w:r w:rsidR="002E74FD" w:rsidRPr="001600E5">
        <w:rPr>
          <w:rFonts w:cs="Times New Roman"/>
          <w:color w:val="000000"/>
        </w:rPr>
        <w:t xml:space="preserve"> a</w:t>
      </w:r>
      <w:r w:rsidRPr="001600E5">
        <w:rPr>
          <w:rFonts w:cs="Times New Roman"/>
          <w:color w:val="000000"/>
        </w:rPr>
        <w:t xml:space="preserve">re posted online as part of the World Campus </w:t>
      </w:r>
      <w:r w:rsidR="00F44974" w:rsidRPr="001600E5">
        <w:rPr>
          <w:rFonts w:cs="Times New Roman"/>
          <w:color w:val="000000"/>
        </w:rPr>
        <w:t>web</w:t>
      </w:r>
      <w:r w:rsidR="00E01E3D" w:rsidRPr="001600E5">
        <w:rPr>
          <w:rFonts w:cs="Times New Roman"/>
          <w:color w:val="000000"/>
        </w:rPr>
        <w:t>site</w:t>
      </w:r>
      <w:r w:rsidRPr="001600E5">
        <w:rPr>
          <w:rFonts w:cs="Times New Roman"/>
          <w:color w:val="000000"/>
        </w:rPr>
        <w:t>.</w:t>
      </w:r>
    </w:p>
    <w:p w14:paraId="74D1BD3C" w14:textId="77777777" w:rsidR="00E7412D" w:rsidRPr="001600E5" w:rsidRDefault="00E7412D" w:rsidP="00DB1C63">
      <w:pPr>
        <w:contextualSpacing/>
        <w:textAlignment w:val="baseline"/>
        <w:rPr>
          <w:color w:val="000000"/>
        </w:rPr>
      </w:pPr>
    </w:p>
    <w:p w14:paraId="4C22F9B0" w14:textId="4E19C5E5" w:rsidR="00E7412D" w:rsidRPr="001600E5" w:rsidRDefault="00E7412D" w:rsidP="00DB1C63">
      <w:pPr>
        <w:pStyle w:val="ListParagraph"/>
        <w:numPr>
          <w:ilvl w:val="1"/>
          <w:numId w:val="22"/>
        </w:numPr>
        <w:textAlignment w:val="baseline"/>
        <w:rPr>
          <w:rFonts w:cs="Times New Roman"/>
          <w:color w:val="000000"/>
        </w:rPr>
      </w:pPr>
      <w:r w:rsidRPr="001600E5">
        <w:rPr>
          <w:rFonts w:cs="Times New Roman"/>
          <w:color w:val="000000"/>
        </w:rPr>
        <w:t>See “COURSE TECHNOLOGY”</w:t>
      </w:r>
    </w:p>
    <w:p w14:paraId="64D1839B" w14:textId="77777777" w:rsidR="00286371" w:rsidRPr="001600E5" w:rsidRDefault="00286371" w:rsidP="00DB1C63">
      <w:pPr>
        <w:contextualSpacing/>
        <w:rPr>
          <w:rFonts w:eastAsia="Times New Roman"/>
        </w:rPr>
      </w:pPr>
    </w:p>
    <w:p w14:paraId="54B2B257" w14:textId="39A2146A" w:rsidR="00A202F2" w:rsidRPr="001600E5" w:rsidRDefault="002E74FD" w:rsidP="00DB1C63">
      <w:pPr>
        <w:pStyle w:val="ListParagraph"/>
        <w:numPr>
          <w:ilvl w:val="0"/>
          <w:numId w:val="22"/>
        </w:numPr>
        <w:ind w:left="360"/>
        <w:textAlignment w:val="baseline"/>
        <w:rPr>
          <w:rFonts w:cs="Times New Roman"/>
          <w:color w:val="000000"/>
        </w:rPr>
      </w:pPr>
      <w:r w:rsidRPr="001600E5">
        <w:rPr>
          <w:rFonts w:cs="Times New Roman"/>
          <w:b/>
          <w:color w:val="000000"/>
        </w:rPr>
        <w:t>I</w:t>
      </w:r>
      <w:r w:rsidR="00286371" w:rsidRPr="001600E5">
        <w:rPr>
          <w:rFonts w:cs="Times New Roman"/>
          <w:b/>
          <w:color w:val="000000"/>
        </w:rPr>
        <w:t>n accordance with University policy</w:t>
      </w:r>
      <w:r w:rsidRPr="001600E5">
        <w:rPr>
          <w:rFonts w:cs="Times New Roman"/>
          <w:b/>
          <w:color w:val="000000"/>
        </w:rPr>
        <w:t xml:space="preserve">, </w:t>
      </w:r>
      <w:r w:rsidRPr="001600E5">
        <w:rPr>
          <w:rFonts w:cs="Times New Roman"/>
          <w:b/>
          <w:bCs/>
          <w:color w:val="000000"/>
        </w:rPr>
        <w:t xml:space="preserve">post final course grades to </w:t>
      </w:r>
      <w:proofErr w:type="spellStart"/>
      <w:r w:rsidR="0006102A" w:rsidRPr="001600E5">
        <w:rPr>
          <w:rFonts w:cs="Times New Roman"/>
          <w:b/>
          <w:bCs/>
          <w:color w:val="000000"/>
        </w:rPr>
        <w:t>LionPATH</w:t>
      </w:r>
      <w:proofErr w:type="spellEnd"/>
      <w:r w:rsidRPr="001600E5">
        <w:rPr>
          <w:rFonts w:cs="Times New Roman"/>
          <w:b/>
          <w:bCs/>
          <w:color w:val="000000"/>
        </w:rPr>
        <w:t xml:space="preserve"> within two business days of the course end date and/or receipt of the final assignment/exam</w:t>
      </w:r>
      <w:r w:rsidR="00286371" w:rsidRPr="001600E5">
        <w:rPr>
          <w:rFonts w:cs="Times New Roman"/>
          <w:color w:val="000000"/>
        </w:rPr>
        <w:t xml:space="preserve">. If you </w:t>
      </w:r>
      <w:r w:rsidRPr="001600E5">
        <w:rPr>
          <w:rFonts w:cs="Times New Roman"/>
          <w:color w:val="000000"/>
        </w:rPr>
        <w:t xml:space="preserve">think </w:t>
      </w:r>
      <w:r w:rsidR="00286371" w:rsidRPr="001600E5">
        <w:rPr>
          <w:rFonts w:cs="Times New Roman"/>
          <w:color w:val="000000"/>
        </w:rPr>
        <w:t xml:space="preserve">that you will not be able to meet that requirement due to the nature of your course assessments, please discuss this with the administrative unit overseeing your course. </w:t>
      </w:r>
    </w:p>
    <w:p w14:paraId="6670960F" w14:textId="77777777" w:rsidR="00A202F2" w:rsidRPr="001600E5" w:rsidRDefault="00A202F2" w:rsidP="00DB1C63">
      <w:pPr>
        <w:contextualSpacing/>
        <w:textAlignment w:val="baseline"/>
        <w:rPr>
          <w:color w:val="000000"/>
        </w:rPr>
      </w:pPr>
    </w:p>
    <w:p w14:paraId="0839B138" w14:textId="77777777" w:rsidR="00286371" w:rsidRPr="001600E5" w:rsidRDefault="00A202F2" w:rsidP="00DB1C63">
      <w:pPr>
        <w:pStyle w:val="ListParagraph"/>
        <w:numPr>
          <w:ilvl w:val="1"/>
          <w:numId w:val="22"/>
        </w:numPr>
        <w:textAlignment w:val="baseline"/>
        <w:rPr>
          <w:rFonts w:cs="Times New Roman"/>
          <w:color w:val="000000"/>
        </w:rPr>
      </w:pPr>
      <w:r w:rsidRPr="001600E5">
        <w:rPr>
          <w:rFonts w:cs="Times New Roman"/>
          <w:color w:val="000000"/>
        </w:rPr>
        <w:t>See “GRADING”</w:t>
      </w:r>
      <w:r w:rsidR="00286371" w:rsidRPr="001600E5">
        <w:rPr>
          <w:rFonts w:cs="Times New Roman"/>
          <w:color w:val="000000"/>
        </w:rPr>
        <w:br/>
      </w:r>
    </w:p>
    <w:p w14:paraId="285056CF" w14:textId="0902A82B" w:rsidR="00286371" w:rsidRPr="001600E5" w:rsidRDefault="001D2E98" w:rsidP="001D2E98">
      <w:pPr>
        <w:pStyle w:val="ListParagraph"/>
        <w:numPr>
          <w:ilvl w:val="0"/>
          <w:numId w:val="22"/>
        </w:numPr>
        <w:spacing w:before="360" w:after="80"/>
        <w:ind w:left="360"/>
        <w:textAlignment w:val="baseline"/>
        <w:rPr>
          <w:rFonts w:cs="Times New Roman"/>
          <w:b/>
          <w:bCs/>
          <w:color w:val="000000"/>
        </w:rPr>
      </w:pPr>
      <w:r w:rsidRPr="001600E5">
        <w:rPr>
          <w:rFonts w:cs="Times New Roman"/>
          <w:b/>
          <w:bCs/>
          <w:color w:val="000000"/>
        </w:rPr>
        <w:t xml:space="preserve">Encourage your students to complete your end-of-course survey </w:t>
      </w:r>
      <w:r w:rsidRPr="001600E5">
        <w:rPr>
          <w:rFonts w:cs="Times New Roman"/>
          <w:bCs/>
          <w:color w:val="000000"/>
        </w:rPr>
        <w:t xml:space="preserve">(typically, </w:t>
      </w:r>
      <w:hyperlink r:id="rId13" w:tgtFrame="_blank" w:history="1">
        <w:r w:rsidRPr="001600E5">
          <w:rPr>
            <w:rStyle w:val="Hyperlink"/>
            <w:rFonts w:cs="Times New Roman"/>
            <w:bCs/>
          </w:rPr>
          <w:t>the SRTE</w:t>
        </w:r>
      </w:hyperlink>
      <w:r w:rsidRPr="001600E5">
        <w:rPr>
          <w:rFonts w:cs="Times New Roman"/>
          <w:bCs/>
          <w:color w:val="000000"/>
        </w:rPr>
        <w:t xml:space="preserve">). Penn State uses an online version of the SRTE. Students access their SRTEs through </w:t>
      </w:r>
      <w:hyperlink r:id="rId14" w:tgtFrame="_blank" w:history="1">
        <w:r w:rsidRPr="001600E5">
          <w:rPr>
            <w:rStyle w:val="Hyperlink"/>
            <w:rFonts w:cs="Times New Roman"/>
            <w:bCs/>
          </w:rPr>
          <w:t>https://www.srte.psu.edu/</w:t>
        </w:r>
      </w:hyperlink>
      <w:r w:rsidRPr="001600E5">
        <w:rPr>
          <w:rFonts w:cs="Times New Roman"/>
          <w:bCs/>
          <w:color w:val="000000"/>
        </w:rPr>
        <w:t xml:space="preserve">. At the end of the semester, the SRTE system generates an email to </w:t>
      </w:r>
      <w:r w:rsidRPr="001600E5">
        <w:rPr>
          <w:rFonts w:cs="Times New Roman"/>
          <w:bCs/>
          <w:color w:val="000000"/>
        </w:rPr>
        <w:lastRenderedPageBreak/>
        <w:t>students to announce the availability of their SRTEs. This message includes instructions on where to complete them and how long they are available. Automated email reminder messages are sent to students who have outstanding forms to complete. (For more information, see “</w:t>
      </w:r>
      <w:hyperlink r:id="rId15" w:tgtFrame="_blank" w:history="1">
        <w:r w:rsidRPr="001600E5">
          <w:rPr>
            <w:rStyle w:val="Hyperlink"/>
            <w:rFonts w:cs="Times New Roman"/>
            <w:bCs/>
          </w:rPr>
          <w:t>Frequently asked questions about online SRTEs</w:t>
        </w:r>
      </w:hyperlink>
      <w:r w:rsidRPr="001600E5">
        <w:rPr>
          <w:rFonts w:cs="Times New Roman"/>
          <w:bCs/>
          <w:color w:val="000000"/>
        </w:rPr>
        <w:t xml:space="preserve">.”) </w:t>
      </w:r>
      <w:r w:rsidR="00250906" w:rsidRPr="001600E5">
        <w:rPr>
          <w:rFonts w:cs="Times New Roman"/>
          <w:color w:val="000000"/>
        </w:rPr>
        <w:br/>
      </w:r>
      <w:r w:rsidR="00250906" w:rsidRPr="001600E5">
        <w:rPr>
          <w:rFonts w:cs="Times New Roman"/>
          <w:color w:val="000000"/>
        </w:rPr>
        <w:br/>
        <w:t>SRTE forms may be changed, but these changes must be discussed with your academic program administrator. For more detai</w:t>
      </w:r>
      <w:r w:rsidR="00CA3C22" w:rsidRPr="001600E5">
        <w:rPr>
          <w:rFonts w:cs="Times New Roman"/>
          <w:color w:val="000000"/>
        </w:rPr>
        <w:t>ls on this process, p</w:t>
      </w:r>
      <w:r w:rsidR="00250906" w:rsidRPr="001600E5">
        <w:rPr>
          <w:rFonts w:cs="Times New Roman"/>
          <w:color w:val="000000"/>
        </w:rPr>
        <w:t>lease refer to the “</w:t>
      </w:r>
      <w:hyperlink r:id="rId16" w:history="1">
        <w:r w:rsidR="00250906" w:rsidRPr="001600E5">
          <w:rPr>
            <w:rStyle w:val="Hyperlink"/>
            <w:rFonts w:cs="Times New Roman"/>
          </w:rPr>
          <w:t>Creating and editing forms for campuses, colleges, and academic units</w:t>
        </w:r>
      </w:hyperlink>
      <w:r w:rsidR="009D7DBF" w:rsidRPr="001600E5">
        <w:rPr>
          <w:rFonts w:cs="Times New Roman"/>
          <w:color w:val="000000"/>
        </w:rPr>
        <w:t>” web</w:t>
      </w:r>
      <w:r w:rsidR="00250906" w:rsidRPr="001600E5">
        <w:rPr>
          <w:rFonts w:cs="Times New Roman"/>
          <w:color w:val="000000"/>
        </w:rPr>
        <w:t>site.</w:t>
      </w:r>
      <w:r w:rsidR="00286371" w:rsidRPr="001600E5">
        <w:rPr>
          <w:rFonts w:cs="Times New Roman"/>
          <w:color w:val="000000"/>
        </w:rPr>
        <w:br/>
      </w:r>
      <w:r w:rsidR="00286371" w:rsidRPr="001600E5">
        <w:rPr>
          <w:rFonts w:cs="Times New Roman"/>
          <w:color w:val="000000"/>
        </w:rPr>
        <w:br/>
        <w:t xml:space="preserve">Research has shown that the </w:t>
      </w:r>
      <w:r w:rsidR="00CA3C22" w:rsidRPr="001600E5">
        <w:rPr>
          <w:rFonts w:cs="Times New Roman"/>
          <w:color w:val="000000"/>
        </w:rPr>
        <w:t xml:space="preserve">strongest </w:t>
      </w:r>
      <w:r w:rsidR="00286371" w:rsidRPr="001600E5">
        <w:rPr>
          <w:rFonts w:cs="Times New Roman"/>
          <w:color w:val="000000"/>
        </w:rPr>
        <w:t xml:space="preserve">influence on whether a student completes an end-of-course survey is you, the instructor! Please send your students a note </w:t>
      </w:r>
      <w:r w:rsidR="006C6BEC" w:rsidRPr="001600E5">
        <w:rPr>
          <w:rFonts w:cs="Times New Roman"/>
          <w:color w:val="000000"/>
        </w:rPr>
        <w:t>that encourages</w:t>
      </w:r>
      <w:r w:rsidR="00286371" w:rsidRPr="001600E5">
        <w:rPr>
          <w:rFonts w:cs="Times New Roman"/>
          <w:color w:val="000000"/>
        </w:rPr>
        <w:t xml:space="preserve"> them to complete the survey</w:t>
      </w:r>
      <w:r w:rsidR="006C6BEC" w:rsidRPr="001600E5">
        <w:rPr>
          <w:rFonts w:cs="Times New Roman"/>
          <w:color w:val="000000"/>
        </w:rPr>
        <w:t xml:space="preserve"> (including a link to </w:t>
      </w:r>
      <w:hyperlink r:id="rId17" w:tgtFrame="_blank" w:history="1">
        <w:r w:rsidR="006C6BEC" w:rsidRPr="001600E5">
          <w:rPr>
            <w:rStyle w:val="Hyperlink"/>
            <w:rFonts w:cs="Times New Roman"/>
            <w:bCs/>
          </w:rPr>
          <w:t>https://www.srte.psu.edu/</w:t>
        </w:r>
      </w:hyperlink>
      <w:r w:rsidR="006C6BEC" w:rsidRPr="001600E5">
        <w:rPr>
          <w:rFonts w:cs="Times New Roman"/>
          <w:bCs/>
          <w:color w:val="000000"/>
        </w:rPr>
        <w:t>)</w:t>
      </w:r>
      <w:r w:rsidR="00286371" w:rsidRPr="001600E5">
        <w:rPr>
          <w:rFonts w:cs="Times New Roman"/>
          <w:color w:val="000000"/>
        </w:rPr>
        <w:t xml:space="preserve"> and </w:t>
      </w:r>
      <w:r w:rsidR="006C6BEC" w:rsidRPr="001600E5">
        <w:rPr>
          <w:rFonts w:cs="Times New Roman"/>
          <w:color w:val="000000"/>
        </w:rPr>
        <w:t>assures</w:t>
      </w:r>
      <w:r w:rsidR="00286371" w:rsidRPr="001600E5">
        <w:rPr>
          <w:rFonts w:cs="Times New Roman"/>
          <w:color w:val="000000"/>
        </w:rPr>
        <w:t xml:space="preserve"> them that the information that will be used to improve the course is important.</w:t>
      </w:r>
    </w:p>
    <w:p w14:paraId="1BA313C9" w14:textId="77777777" w:rsidR="00141EA7" w:rsidRPr="001600E5" w:rsidRDefault="00141EA7" w:rsidP="00004F16">
      <w:pPr>
        <w:pStyle w:val="ListParagraph"/>
        <w:spacing w:before="360" w:after="80"/>
        <w:ind w:left="360"/>
        <w:textAlignment w:val="baseline"/>
        <w:rPr>
          <w:rFonts w:cs="Times New Roman"/>
          <w:color w:val="000000"/>
        </w:rPr>
      </w:pPr>
    </w:p>
    <w:p w14:paraId="7A45F9EE" w14:textId="77777777" w:rsidR="00141EA7" w:rsidRPr="001600E5" w:rsidRDefault="00141EA7" w:rsidP="00141EA7">
      <w:pPr>
        <w:pStyle w:val="Heading2"/>
      </w:pPr>
      <w:bookmarkStart w:id="13" w:name="_Toc258141567"/>
      <w:bookmarkStart w:id="14" w:name="_Toc258141790"/>
      <w:bookmarkStart w:id="15" w:name="_Toc476045260"/>
      <w:r w:rsidRPr="001600E5">
        <w:t>Managing Student Expectations</w:t>
      </w:r>
      <w:bookmarkEnd w:id="13"/>
      <w:bookmarkEnd w:id="14"/>
      <w:bookmarkEnd w:id="15"/>
    </w:p>
    <w:p w14:paraId="699224C2" w14:textId="77777777" w:rsidR="00141EA7" w:rsidRPr="001600E5" w:rsidRDefault="00141EA7" w:rsidP="00141EA7">
      <w:pPr>
        <w:contextualSpacing/>
      </w:pPr>
    </w:p>
    <w:p w14:paraId="660B208C" w14:textId="77777777" w:rsidR="002E74FD" w:rsidRPr="001600E5" w:rsidRDefault="00141EA7" w:rsidP="00141EA7">
      <w:pPr>
        <w:contextualSpacing/>
        <w:rPr>
          <w:color w:val="000000"/>
        </w:rPr>
      </w:pPr>
      <w:r w:rsidRPr="001600E5">
        <w:rPr>
          <w:color w:val="000000"/>
        </w:rPr>
        <w:t>Managing student expectations is an importa</w:t>
      </w:r>
      <w:r w:rsidR="002E74FD" w:rsidRPr="001600E5">
        <w:rPr>
          <w:color w:val="000000"/>
        </w:rPr>
        <w:t>nt task as your course begins. You will be doing a great deal to help ensure your course runs smoothly and that your students know you are there for them b</w:t>
      </w:r>
      <w:r w:rsidRPr="001600E5">
        <w:rPr>
          <w:color w:val="000000"/>
        </w:rPr>
        <w:t>y providing them with information about key elements of your course, such as</w:t>
      </w:r>
      <w:r w:rsidR="002E74FD" w:rsidRPr="001600E5">
        <w:rPr>
          <w:color w:val="000000"/>
        </w:rPr>
        <w:t>:</w:t>
      </w:r>
    </w:p>
    <w:p w14:paraId="39A3752F" w14:textId="77777777" w:rsidR="002E74FD" w:rsidRPr="001600E5" w:rsidRDefault="002E74FD" w:rsidP="00141EA7">
      <w:pPr>
        <w:contextualSpacing/>
        <w:rPr>
          <w:color w:val="000000"/>
        </w:rPr>
      </w:pPr>
    </w:p>
    <w:p w14:paraId="27AA60C3" w14:textId="77777777" w:rsidR="002E74FD" w:rsidRPr="001600E5" w:rsidRDefault="00141EA7" w:rsidP="00004F16">
      <w:pPr>
        <w:pStyle w:val="ListParagraph"/>
        <w:numPr>
          <w:ilvl w:val="0"/>
          <w:numId w:val="31"/>
        </w:numPr>
        <w:rPr>
          <w:rFonts w:cs="Times New Roman"/>
          <w:color w:val="000000"/>
        </w:rPr>
      </w:pPr>
      <w:r w:rsidRPr="001600E5">
        <w:rPr>
          <w:rFonts w:cs="Times New Roman"/>
          <w:color w:val="000000"/>
        </w:rPr>
        <w:t>how—and how quic</w:t>
      </w:r>
      <w:r w:rsidR="002E74FD" w:rsidRPr="001600E5">
        <w:rPr>
          <w:rFonts w:cs="Times New Roman"/>
          <w:color w:val="000000"/>
        </w:rPr>
        <w:t>kly—you will grade assignments;</w:t>
      </w:r>
    </w:p>
    <w:p w14:paraId="51F2926F" w14:textId="77777777" w:rsidR="002E74FD" w:rsidRPr="001600E5" w:rsidRDefault="00141EA7" w:rsidP="00004F16">
      <w:pPr>
        <w:pStyle w:val="ListParagraph"/>
        <w:numPr>
          <w:ilvl w:val="0"/>
          <w:numId w:val="31"/>
        </w:numPr>
        <w:rPr>
          <w:rFonts w:cs="Times New Roman"/>
          <w:color w:val="000000"/>
        </w:rPr>
      </w:pPr>
      <w:r w:rsidRPr="001600E5">
        <w:rPr>
          <w:rFonts w:cs="Times New Roman"/>
          <w:color w:val="000000"/>
        </w:rPr>
        <w:t>how often you will check—and respond to—course communications like</w:t>
      </w:r>
      <w:r w:rsidR="002E74FD" w:rsidRPr="001600E5">
        <w:rPr>
          <w:rFonts w:cs="Times New Roman"/>
          <w:color w:val="000000"/>
        </w:rPr>
        <w:t xml:space="preserve"> email and discussion postings;</w:t>
      </w:r>
    </w:p>
    <w:p w14:paraId="577CEBC9" w14:textId="42BEC1D6" w:rsidR="00141EA7" w:rsidRPr="001600E5" w:rsidRDefault="00141EA7" w:rsidP="00004F16">
      <w:pPr>
        <w:pStyle w:val="ListParagraph"/>
        <w:numPr>
          <w:ilvl w:val="0"/>
          <w:numId w:val="31"/>
        </w:numPr>
        <w:rPr>
          <w:rFonts w:cs="Times New Roman"/>
          <w:color w:val="000000"/>
        </w:rPr>
      </w:pPr>
      <w:r w:rsidRPr="001600E5">
        <w:rPr>
          <w:rFonts w:cs="Times New Roman"/>
          <w:color w:val="000000"/>
        </w:rPr>
        <w:t>how and whe</w:t>
      </w:r>
      <w:r w:rsidR="002E74FD" w:rsidRPr="001600E5">
        <w:rPr>
          <w:rFonts w:cs="Times New Roman"/>
          <w:color w:val="000000"/>
        </w:rPr>
        <w:t>n you will conduct office hours</w:t>
      </w:r>
      <w:r w:rsidRPr="001600E5">
        <w:rPr>
          <w:rFonts w:cs="Times New Roman"/>
          <w:color w:val="000000"/>
        </w:rPr>
        <w:t xml:space="preserve">. </w:t>
      </w:r>
      <w:r w:rsidR="00F01B09" w:rsidRPr="001600E5">
        <w:rPr>
          <w:rFonts w:cs="Times New Roman"/>
          <w:color w:val="000000"/>
        </w:rPr>
        <w:t xml:space="preserve">Refer to some of the “Best Practices” at the beginning of this guide </w:t>
      </w:r>
      <w:r w:rsidR="002E74FD" w:rsidRPr="001600E5">
        <w:rPr>
          <w:rFonts w:cs="Times New Roman"/>
          <w:color w:val="000000"/>
        </w:rPr>
        <w:t>paying particular attention to</w:t>
      </w:r>
      <w:r w:rsidR="00F01B09" w:rsidRPr="001600E5">
        <w:rPr>
          <w:rFonts w:cs="Times New Roman"/>
          <w:color w:val="000000"/>
        </w:rPr>
        <w:t xml:space="preserve"> numbers 3 – 8.</w:t>
      </w:r>
    </w:p>
    <w:p w14:paraId="0EEB0D3D" w14:textId="77777777" w:rsidR="00DC38A7" w:rsidRPr="001600E5" w:rsidRDefault="00141EA7" w:rsidP="00004F16">
      <w:pPr>
        <w:spacing w:before="360" w:after="80"/>
        <w:textAlignment w:val="baseline"/>
        <w:rPr>
          <w:color w:val="000000"/>
        </w:rPr>
      </w:pPr>
      <w:r w:rsidRPr="001600E5">
        <w:rPr>
          <w:color w:val="000000"/>
        </w:rPr>
        <w:t xml:space="preserve">There are various areas in your online course that can be helpful in communicating this information to your students. The course syllabus should include your course grading rubric, as well as any specific grading policies that you follow. </w:t>
      </w:r>
      <w:r w:rsidR="00244F44" w:rsidRPr="001600E5">
        <w:rPr>
          <w:color w:val="000000"/>
        </w:rPr>
        <w:t xml:space="preserve">Weekly emails or creating announcements using the announcements feature in Canvas is another way in which you can communicate with your students. </w:t>
      </w:r>
    </w:p>
    <w:p w14:paraId="3E9B5CB1" w14:textId="6A678C10" w:rsidR="00141EA7" w:rsidRPr="001600E5" w:rsidRDefault="00244F44" w:rsidP="00004F16">
      <w:pPr>
        <w:spacing w:before="360" w:after="80"/>
        <w:textAlignment w:val="baseline"/>
        <w:rPr>
          <w:color w:val="000000"/>
        </w:rPr>
      </w:pPr>
      <w:r w:rsidRPr="001600E5">
        <w:rPr>
          <w:color w:val="000000"/>
        </w:rPr>
        <w:t>Be sure to update</w:t>
      </w:r>
      <w:r w:rsidR="00141EA7" w:rsidRPr="001600E5">
        <w:rPr>
          <w:color w:val="000000"/>
        </w:rPr>
        <w:t xml:space="preserve"> regularly to help you keep your students informed about your virtual office hours, changes to your schedule, lesson expectations, and grading/communication turnaround time.</w:t>
      </w:r>
    </w:p>
    <w:p w14:paraId="2D1F1625" w14:textId="77777777" w:rsidR="00286371" w:rsidRPr="001600E5" w:rsidRDefault="00286371" w:rsidP="00DB1C63">
      <w:pPr>
        <w:contextualSpacing/>
        <w:rPr>
          <w:rFonts w:eastAsia="Times New Roman"/>
        </w:rPr>
      </w:pPr>
    </w:p>
    <w:p w14:paraId="1CA16635" w14:textId="43A358DC" w:rsidR="00286371" w:rsidRPr="001600E5" w:rsidRDefault="001101FF" w:rsidP="004E442F">
      <w:pPr>
        <w:pStyle w:val="Heading1"/>
      </w:pPr>
      <w:bookmarkStart w:id="16" w:name="_Toc258141568"/>
      <w:bookmarkStart w:id="17" w:name="_Toc258141791"/>
      <w:bookmarkStart w:id="18" w:name="_Toc476045261"/>
      <w:r w:rsidRPr="001600E5">
        <w:t>Employment Information</w:t>
      </w:r>
      <w:bookmarkEnd w:id="16"/>
      <w:bookmarkEnd w:id="17"/>
      <w:bookmarkEnd w:id="18"/>
      <w:r w:rsidRPr="001600E5">
        <w:t xml:space="preserve"> </w:t>
      </w:r>
    </w:p>
    <w:p w14:paraId="7D280110" w14:textId="77777777" w:rsidR="00FB2DD2" w:rsidRPr="001600E5" w:rsidRDefault="00FB2DD2" w:rsidP="00DB1C63">
      <w:pPr>
        <w:contextualSpacing/>
        <w:rPr>
          <w:b/>
          <w:bCs/>
          <w:color w:val="000000"/>
        </w:rPr>
      </w:pPr>
    </w:p>
    <w:p w14:paraId="4F92B5B5" w14:textId="77777777" w:rsidR="00C54343" w:rsidRPr="001600E5" w:rsidRDefault="00C54343" w:rsidP="008C1863">
      <w:pPr>
        <w:pStyle w:val="Heading2"/>
      </w:pPr>
      <w:bookmarkStart w:id="19" w:name="_Toc258141569"/>
      <w:bookmarkStart w:id="20" w:name="_Toc258141792"/>
      <w:bookmarkStart w:id="21" w:name="_Toc476045262"/>
      <w:r w:rsidRPr="001600E5">
        <w:t>Compensation</w:t>
      </w:r>
      <w:bookmarkEnd w:id="19"/>
      <w:bookmarkEnd w:id="20"/>
      <w:bookmarkEnd w:id="21"/>
    </w:p>
    <w:p w14:paraId="384F647F" w14:textId="77777777" w:rsidR="00C54343" w:rsidRPr="001600E5" w:rsidRDefault="00C54343" w:rsidP="00DB1C63">
      <w:pPr>
        <w:contextualSpacing/>
      </w:pPr>
    </w:p>
    <w:p w14:paraId="4A51B38D" w14:textId="45A33D6A" w:rsidR="00C54343" w:rsidRPr="001600E5" w:rsidRDefault="00C54343" w:rsidP="00DB1C63">
      <w:pPr>
        <w:contextualSpacing/>
        <w:rPr>
          <w:color w:val="000000"/>
        </w:rPr>
      </w:pPr>
      <w:r w:rsidRPr="001600E5">
        <w:rPr>
          <w:color w:val="000000"/>
        </w:rPr>
        <w:t xml:space="preserve">Compensation for online teaching varies widely across the University system. Current faculty may be teaching online as part of their normal teaching load, while others may receive supplemental pay for teaching that exceeds their normal duties. Still other individuals may be hired as independent contractors by an academic department. Please contact your supervisor or </w:t>
      </w:r>
      <w:r w:rsidRPr="001600E5">
        <w:rPr>
          <w:color w:val="000000"/>
        </w:rPr>
        <w:lastRenderedPageBreak/>
        <w:t>academic department financial officer if you have questions regarding your payment for your online teaching assignment.</w:t>
      </w:r>
    </w:p>
    <w:p w14:paraId="6EA8326C" w14:textId="77777777" w:rsidR="00C54343" w:rsidRPr="001600E5" w:rsidRDefault="00C54343" w:rsidP="00DB1C63">
      <w:pPr>
        <w:contextualSpacing/>
        <w:rPr>
          <w:color w:val="000000"/>
        </w:rPr>
      </w:pPr>
    </w:p>
    <w:p w14:paraId="2277DFCE" w14:textId="76704273" w:rsidR="00C54343" w:rsidRPr="001600E5" w:rsidRDefault="00FD46A1" w:rsidP="008C1863">
      <w:pPr>
        <w:pStyle w:val="Heading2"/>
      </w:pPr>
      <w:bookmarkStart w:id="22" w:name="_Toc258141570"/>
      <w:bookmarkStart w:id="23" w:name="_Toc258141793"/>
      <w:bookmarkStart w:id="24" w:name="_Toc476045263"/>
      <w:r w:rsidRPr="001600E5">
        <w:t>Background Checks</w:t>
      </w:r>
      <w:bookmarkEnd w:id="22"/>
      <w:bookmarkEnd w:id="23"/>
      <w:bookmarkEnd w:id="24"/>
    </w:p>
    <w:p w14:paraId="4EFDB75D" w14:textId="77777777" w:rsidR="00FD46A1" w:rsidRPr="001600E5" w:rsidRDefault="00FD46A1" w:rsidP="00DB1C63">
      <w:pPr>
        <w:contextualSpacing/>
        <w:rPr>
          <w:color w:val="000000"/>
        </w:rPr>
      </w:pPr>
    </w:p>
    <w:p w14:paraId="3B61F70C" w14:textId="1DCEDDD6" w:rsidR="00C54343" w:rsidRPr="001600E5" w:rsidRDefault="00FD46A1" w:rsidP="00DB1C63">
      <w:pPr>
        <w:contextualSpacing/>
      </w:pPr>
      <w:r w:rsidRPr="001600E5">
        <w:t xml:space="preserve">All University personnel who work with students must complete the University’s background check requirement </w:t>
      </w:r>
      <w:r w:rsidR="002E74FD" w:rsidRPr="001600E5">
        <w:t xml:space="preserve">pursuant to </w:t>
      </w:r>
      <w:hyperlink r:id="rId18" w:history="1">
        <w:r w:rsidR="007B1C04" w:rsidRPr="001600E5">
          <w:rPr>
            <w:rStyle w:val="Hyperlink"/>
          </w:rPr>
          <w:t>Policy HR99</w:t>
        </w:r>
      </w:hyperlink>
      <w:r w:rsidR="007B1C04" w:rsidRPr="001600E5">
        <w:t xml:space="preserve">. The background check </w:t>
      </w:r>
      <w:r w:rsidRPr="001600E5">
        <w:t xml:space="preserve">verifies </w:t>
      </w:r>
      <w:r w:rsidR="007B1C04" w:rsidRPr="001600E5">
        <w:t xml:space="preserve">that </w:t>
      </w:r>
      <w:r w:rsidRPr="001600E5">
        <w:t>educational credentials are valid and that candidates have no criminal or other record that would preclude employment in the University’s judgment. The academic unit overseeing your course will assist you with the completion of the necessary paperwork for this requirement, as well as additional start-up documents.</w:t>
      </w:r>
    </w:p>
    <w:p w14:paraId="0EBA1D23" w14:textId="77777777" w:rsidR="00141EA7" w:rsidRPr="001600E5" w:rsidRDefault="00141EA7" w:rsidP="00DB1C63">
      <w:pPr>
        <w:contextualSpacing/>
      </w:pPr>
    </w:p>
    <w:p w14:paraId="14FC726D" w14:textId="499A52DA" w:rsidR="00141EA7" w:rsidRPr="001600E5" w:rsidRDefault="007B1C04" w:rsidP="00004F16">
      <w:pPr>
        <w:pStyle w:val="Heading2"/>
      </w:pPr>
      <w:bookmarkStart w:id="25" w:name="_Toc258141571"/>
      <w:bookmarkStart w:id="26" w:name="_Toc258141794"/>
      <w:bookmarkStart w:id="27" w:name="_Toc476045264"/>
      <w:r w:rsidRPr="001600E5">
        <w:t>Family Educational Rights and Privacy Act (FERPA)</w:t>
      </w:r>
      <w:r w:rsidR="00141EA7" w:rsidRPr="001600E5">
        <w:t xml:space="preserve"> Training</w:t>
      </w:r>
      <w:bookmarkEnd w:id="25"/>
      <w:bookmarkEnd w:id="26"/>
      <w:bookmarkEnd w:id="27"/>
      <w:r w:rsidR="0022288B" w:rsidRPr="001600E5">
        <w:br/>
      </w:r>
    </w:p>
    <w:p w14:paraId="33BE879B" w14:textId="62E3A6D4" w:rsidR="00141EA7" w:rsidRPr="001600E5" w:rsidRDefault="00141EA7" w:rsidP="00004F16">
      <w:pPr>
        <w:rPr>
          <w:rFonts w:eastAsia="Times New Roman"/>
        </w:rPr>
      </w:pPr>
      <w:r w:rsidRPr="001600E5">
        <w:t xml:space="preserve">All employees </w:t>
      </w:r>
      <w:r w:rsidR="0022288B" w:rsidRPr="001600E5">
        <w:t>who will be accessing the data warehouse or access to any database containing student data must complete a FERPA quiz. For more information about FERPA and this policy, see the “</w:t>
      </w:r>
      <w:hyperlink r:id="rId19" w:history="1">
        <w:r w:rsidR="0022288B" w:rsidRPr="009C262E">
          <w:rPr>
            <w:rStyle w:val="Hyperlink"/>
            <w:b/>
          </w:rPr>
          <w:t>FERPA Tutorial</w:t>
        </w:r>
        <w:r w:rsidR="0022288B" w:rsidRPr="009C262E">
          <w:rPr>
            <w:rStyle w:val="Hyperlink"/>
          </w:rPr>
          <w:t>”</w:t>
        </w:r>
      </w:hyperlink>
      <w:r w:rsidR="0022288B" w:rsidRPr="001600E5">
        <w:t xml:space="preserve"> page.</w:t>
      </w:r>
    </w:p>
    <w:p w14:paraId="5C1C65DE" w14:textId="77777777" w:rsidR="00C54343" w:rsidRPr="001600E5" w:rsidRDefault="00C54343" w:rsidP="00DB1C63">
      <w:pPr>
        <w:spacing w:after="240"/>
        <w:contextualSpacing/>
        <w:rPr>
          <w:rFonts w:eastAsia="Times New Roman"/>
        </w:rPr>
      </w:pPr>
    </w:p>
    <w:p w14:paraId="2494CAA6" w14:textId="2F6D2D74" w:rsidR="00792257" w:rsidRPr="001600E5" w:rsidRDefault="002750B0" w:rsidP="00DB1C63">
      <w:pPr>
        <w:spacing w:after="240"/>
        <w:contextualSpacing/>
        <w:rPr>
          <w:rFonts w:eastAsia="Times New Roman"/>
          <w:b/>
        </w:rPr>
      </w:pPr>
      <w:r w:rsidRPr="001600E5">
        <w:rPr>
          <w:rFonts w:eastAsia="Times New Roman"/>
          <w:b/>
        </w:rPr>
        <w:t xml:space="preserve">“Reporting </w:t>
      </w:r>
      <w:r w:rsidR="006E1E57" w:rsidRPr="001600E5">
        <w:rPr>
          <w:rFonts w:eastAsia="Times New Roman"/>
          <w:b/>
        </w:rPr>
        <w:t>Child Abuse</w:t>
      </w:r>
      <w:r w:rsidRPr="001600E5">
        <w:rPr>
          <w:rFonts w:eastAsia="Times New Roman"/>
          <w:b/>
        </w:rPr>
        <w:t>”</w:t>
      </w:r>
      <w:r w:rsidR="006E1E57" w:rsidRPr="001600E5">
        <w:rPr>
          <w:rFonts w:eastAsia="Times New Roman"/>
          <w:b/>
        </w:rPr>
        <w:t xml:space="preserve"> Training</w:t>
      </w:r>
    </w:p>
    <w:p w14:paraId="7646BE7E" w14:textId="4F03F300" w:rsidR="00792257" w:rsidRPr="001600E5" w:rsidRDefault="00792257" w:rsidP="00165D01">
      <w:r w:rsidRPr="001600E5">
        <w:t xml:space="preserve">Penn State requires all employees to take training on how to recognize and report suspected child abuse, through </w:t>
      </w:r>
      <w:hyperlink r:id="rId20" w:history="1">
        <w:r w:rsidRPr="001600E5">
          <w:rPr>
            <w:rStyle w:val="Hyperlink"/>
          </w:rPr>
          <w:t>Policy AD72</w:t>
        </w:r>
      </w:hyperlink>
      <w:r w:rsidRPr="001600E5">
        <w:t>. Students and volunteers who are considered "authorized adults" (those who work with children and have responsibility for children's programs) also are required to take the training.</w:t>
      </w:r>
      <w:r w:rsidR="00165D01" w:rsidRPr="001600E5">
        <w:br/>
      </w:r>
    </w:p>
    <w:p w14:paraId="7B2F08BC" w14:textId="3A3C25E7" w:rsidR="00792257" w:rsidRPr="001600E5" w:rsidRDefault="0029511F" w:rsidP="00165D01">
      <w:pPr>
        <w:rPr>
          <w:rFonts w:eastAsia="Times New Roman"/>
        </w:rPr>
      </w:pPr>
      <w:r w:rsidRPr="001600E5">
        <w:t xml:space="preserve">The </w:t>
      </w:r>
      <w:r w:rsidRPr="001600E5">
        <w:rPr>
          <w:b/>
        </w:rPr>
        <w:t>mandatory</w:t>
      </w:r>
      <w:r w:rsidRPr="001600E5">
        <w:t xml:space="preserve"> training course, </w:t>
      </w:r>
      <w:r w:rsidR="00792257" w:rsidRPr="001600E5">
        <w:t>"Building a Safe Penn State: Reporting Child Abuse</w:t>
      </w:r>
      <w:r w:rsidRPr="001600E5">
        <w:t>,</w:t>
      </w:r>
      <w:r w:rsidR="00792257" w:rsidRPr="001600E5">
        <w:t>" is available online</w:t>
      </w:r>
      <w:r w:rsidR="00C62FAA" w:rsidRPr="001600E5">
        <w:t>. For complete details about this training requirement, see</w:t>
      </w:r>
      <w:r w:rsidR="007B1C04" w:rsidRPr="001600E5">
        <w:t xml:space="preserve"> the</w:t>
      </w:r>
      <w:r w:rsidR="00C62FAA" w:rsidRPr="001600E5">
        <w:t xml:space="preserve"> </w:t>
      </w:r>
      <w:hyperlink r:id="rId21" w:history="1">
        <w:r w:rsidR="009C262E" w:rsidRPr="009C262E">
          <w:rPr>
            <w:rStyle w:val="Hyperlink"/>
          </w:rPr>
          <w:t>Office of Ethics and Compliance website</w:t>
        </w:r>
      </w:hyperlink>
      <w:r w:rsidR="009C262E">
        <w:t>.</w:t>
      </w:r>
    </w:p>
    <w:p w14:paraId="57F9FBE7" w14:textId="77777777" w:rsidR="00C62FAA" w:rsidRPr="001600E5" w:rsidRDefault="00C62FAA" w:rsidP="008C1863">
      <w:pPr>
        <w:pStyle w:val="Heading2"/>
      </w:pPr>
    </w:p>
    <w:p w14:paraId="312F50D3" w14:textId="77777777" w:rsidR="00FD46A1" w:rsidRPr="001600E5" w:rsidRDefault="00FD46A1" w:rsidP="00DB1C63">
      <w:pPr>
        <w:spacing w:after="240"/>
        <w:contextualSpacing/>
        <w:rPr>
          <w:rFonts w:eastAsia="Times New Roman"/>
        </w:rPr>
      </w:pPr>
    </w:p>
    <w:p w14:paraId="76DAADC8" w14:textId="720D85D1" w:rsidR="00286371" w:rsidRPr="001600E5" w:rsidRDefault="001101FF" w:rsidP="004E442F">
      <w:pPr>
        <w:pStyle w:val="Heading1"/>
      </w:pPr>
      <w:bookmarkStart w:id="28" w:name="_Toc258141572"/>
      <w:bookmarkStart w:id="29" w:name="_Toc258141795"/>
      <w:bookmarkStart w:id="30" w:name="_Toc476045265"/>
      <w:r w:rsidRPr="001600E5">
        <w:t>Course Technology</w:t>
      </w:r>
      <w:bookmarkEnd w:id="28"/>
      <w:bookmarkEnd w:id="29"/>
      <w:bookmarkEnd w:id="30"/>
    </w:p>
    <w:p w14:paraId="3E49CA24" w14:textId="77777777" w:rsidR="00286371" w:rsidRPr="001600E5" w:rsidRDefault="00286371" w:rsidP="00DB1C63">
      <w:pPr>
        <w:contextualSpacing/>
      </w:pPr>
    </w:p>
    <w:p w14:paraId="2FDCA3EA" w14:textId="7A4E9553" w:rsidR="00286371" w:rsidRPr="001600E5" w:rsidRDefault="00286371" w:rsidP="00DB1C63">
      <w:pPr>
        <w:contextualSpacing/>
        <w:rPr>
          <w:color w:val="000000"/>
        </w:rPr>
      </w:pPr>
      <w:r w:rsidRPr="001600E5">
        <w:rPr>
          <w:color w:val="000000"/>
        </w:rPr>
        <w:t xml:space="preserve">Faculty teaching </w:t>
      </w:r>
      <w:r w:rsidR="00B36507" w:rsidRPr="001600E5">
        <w:rPr>
          <w:color w:val="000000"/>
        </w:rPr>
        <w:t>online</w:t>
      </w:r>
      <w:r w:rsidRPr="001600E5">
        <w:rPr>
          <w:color w:val="000000"/>
        </w:rPr>
        <w:t xml:space="preserve"> courses need to have </w:t>
      </w:r>
      <w:r w:rsidR="00714996" w:rsidRPr="001600E5">
        <w:rPr>
          <w:color w:val="000000"/>
        </w:rPr>
        <w:t xml:space="preserve">consistent </w:t>
      </w:r>
      <w:r w:rsidRPr="001600E5">
        <w:rPr>
          <w:color w:val="000000"/>
        </w:rPr>
        <w:t>and predictable access to the same technology as is required for student participation. Course design and technology requires access to high-speed Internet access (DSL, cable modem, or satellite). Please refer to the World Campus list of “</w:t>
      </w:r>
      <w:hyperlink r:id="rId22" w:history="1">
        <w:r w:rsidRPr="001600E5">
          <w:rPr>
            <w:color w:val="1155CC"/>
            <w:u w:val="single"/>
          </w:rPr>
          <w:t>Technical Requirements</w:t>
        </w:r>
      </w:hyperlink>
      <w:r w:rsidRPr="001600E5">
        <w:rPr>
          <w:color w:val="000000"/>
        </w:rPr>
        <w:t xml:space="preserve">” to make sure that you meet the technical requirements. </w:t>
      </w:r>
    </w:p>
    <w:p w14:paraId="3E8923DF" w14:textId="77777777" w:rsidR="00286371" w:rsidRPr="001600E5" w:rsidRDefault="00286371" w:rsidP="00DB1C63">
      <w:pPr>
        <w:contextualSpacing/>
        <w:rPr>
          <w:color w:val="000000"/>
        </w:rPr>
      </w:pPr>
    </w:p>
    <w:p w14:paraId="2E31F003" w14:textId="77777777" w:rsidR="00286371" w:rsidRPr="001600E5" w:rsidRDefault="00286371" w:rsidP="00DB1C63">
      <w:pPr>
        <w:contextualSpacing/>
        <w:textAlignment w:val="baseline"/>
        <w:rPr>
          <w:color w:val="000000"/>
        </w:rPr>
      </w:pPr>
      <w:r w:rsidRPr="001600E5">
        <w:rPr>
          <w:b/>
          <w:bCs/>
          <w:color w:val="000000"/>
        </w:rPr>
        <w:t>For technical assistance</w:t>
      </w:r>
      <w:r w:rsidRPr="001600E5">
        <w:rPr>
          <w:color w:val="000000"/>
        </w:rPr>
        <w:t xml:space="preserve"> with your online course, contact your campus Help Desk. If you are unsure where to turn, contact the IT Service Desk at </w:t>
      </w:r>
      <w:hyperlink r:id="rId23" w:history="1">
        <w:r w:rsidRPr="001600E5">
          <w:rPr>
            <w:color w:val="1155CC"/>
            <w:u w:val="single"/>
          </w:rPr>
          <w:t>ITServiceDesk@psu.edu</w:t>
        </w:r>
      </w:hyperlink>
      <w:r w:rsidRPr="001600E5">
        <w:rPr>
          <w:color w:val="000000"/>
        </w:rPr>
        <w:t xml:space="preserve"> or (814) 865-HELP and they will put you in contact with the individuals who can help you! </w:t>
      </w:r>
    </w:p>
    <w:p w14:paraId="39307BD3" w14:textId="77777777" w:rsidR="00BB7F59" w:rsidRPr="001600E5" w:rsidRDefault="00BB7F59" w:rsidP="00DB1C63">
      <w:pPr>
        <w:contextualSpacing/>
        <w:textAlignment w:val="baseline"/>
        <w:rPr>
          <w:color w:val="000000"/>
        </w:rPr>
      </w:pPr>
    </w:p>
    <w:p w14:paraId="0BABF64D" w14:textId="77777777" w:rsidR="00BB7F59" w:rsidRPr="001600E5" w:rsidRDefault="00BB7F59" w:rsidP="00BB7F59">
      <w:pPr>
        <w:contextualSpacing/>
        <w:textAlignment w:val="baseline"/>
        <w:rPr>
          <w:color w:val="000000"/>
        </w:rPr>
      </w:pPr>
      <w:r w:rsidRPr="001600E5">
        <w:rPr>
          <w:b/>
          <w:color w:val="F79646" w:themeColor="accent6"/>
        </w:rPr>
        <w:t>&lt;Here your unit should insert its unit-specific information. Not all academic units at the University follow the same procedures. For example, Some Colleges will have faculty contact their Learning Design Group, World Campus Helpdesk, or the College IT helpdesk.&gt;</w:t>
      </w:r>
    </w:p>
    <w:p w14:paraId="4CD1804D" w14:textId="77777777" w:rsidR="00286371" w:rsidRPr="001600E5" w:rsidRDefault="00286371" w:rsidP="00DB1C63">
      <w:pPr>
        <w:contextualSpacing/>
      </w:pPr>
    </w:p>
    <w:p w14:paraId="49328C69" w14:textId="77777777" w:rsidR="00593F47" w:rsidRPr="001600E5" w:rsidRDefault="00593F47" w:rsidP="00593F47">
      <w:pPr>
        <w:pStyle w:val="Heading2"/>
      </w:pPr>
      <w:bookmarkStart w:id="31" w:name="_Toc258141573"/>
      <w:bookmarkStart w:id="32" w:name="_Toc258141796"/>
      <w:bookmarkStart w:id="33" w:name="_Toc476045266"/>
      <w:r w:rsidRPr="001600E5">
        <w:lastRenderedPageBreak/>
        <w:t>Instructional Intellectual Property Agreements</w:t>
      </w:r>
      <w:bookmarkEnd w:id="31"/>
      <w:bookmarkEnd w:id="32"/>
      <w:bookmarkEnd w:id="33"/>
    </w:p>
    <w:p w14:paraId="33417236" w14:textId="77777777" w:rsidR="00593F47" w:rsidRPr="001600E5" w:rsidRDefault="00593F47" w:rsidP="00593F47"/>
    <w:p w14:paraId="5FE75847" w14:textId="53154707" w:rsidR="00593F47" w:rsidRPr="001600E5" w:rsidRDefault="00593F47" w:rsidP="00004F16">
      <w:pPr>
        <w:spacing w:after="240"/>
        <w:contextualSpacing/>
        <w:rPr>
          <w:rFonts w:eastAsia="Times New Roman"/>
          <w:color w:val="000000"/>
        </w:rPr>
      </w:pPr>
      <w:r w:rsidRPr="001600E5">
        <w:rPr>
          <w:rFonts w:eastAsia="Times New Roman"/>
        </w:rPr>
        <w:t xml:space="preserve">Online course materials are governed by </w:t>
      </w:r>
      <w:hyperlink r:id="rId24" w:history="1">
        <w:r w:rsidR="00863CCE" w:rsidRPr="001600E5">
          <w:rPr>
            <w:rStyle w:val="Hyperlink"/>
            <w:rFonts w:eastAsia="Times New Roman"/>
          </w:rPr>
          <w:t>University Policy IP03 Courseware.</w:t>
        </w:r>
      </w:hyperlink>
      <w:r w:rsidRPr="001600E5">
        <w:rPr>
          <w:rFonts w:eastAsia="Times New Roman"/>
          <w:color w:val="000000"/>
        </w:rPr>
        <w:t xml:space="preserve"> </w:t>
      </w:r>
    </w:p>
    <w:p w14:paraId="1C33E251" w14:textId="77777777" w:rsidR="00B36507" w:rsidRPr="001600E5" w:rsidRDefault="00B36507" w:rsidP="00DB1C63">
      <w:pPr>
        <w:contextualSpacing/>
      </w:pPr>
    </w:p>
    <w:p w14:paraId="0D7DF6D3" w14:textId="77777777" w:rsidR="00286371" w:rsidRPr="001600E5" w:rsidRDefault="00286371" w:rsidP="00DB1C63">
      <w:pPr>
        <w:contextualSpacing/>
        <w:rPr>
          <w:rFonts w:eastAsia="Times New Roman"/>
        </w:rPr>
      </w:pPr>
    </w:p>
    <w:p w14:paraId="3472B560" w14:textId="3C1566F9" w:rsidR="00B36507" w:rsidRPr="001600E5" w:rsidRDefault="001101FF" w:rsidP="004E442F">
      <w:pPr>
        <w:pStyle w:val="Heading1"/>
      </w:pPr>
      <w:bookmarkStart w:id="34" w:name="_Toc258141574"/>
      <w:bookmarkStart w:id="35" w:name="_Toc258141797"/>
      <w:bookmarkStart w:id="36" w:name="_Toc476045267"/>
      <w:r w:rsidRPr="001600E5">
        <w:t>Registration</w:t>
      </w:r>
      <w:bookmarkEnd w:id="34"/>
      <w:bookmarkEnd w:id="35"/>
      <w:bookmarkEnd w:id="36"/>
    </w:p>
    <w:p w14:paraId="2FA4EA9C" w14:textId="77777777" w:rsidR="00B36507" w:rsidRPr="001600E5" w:rsidRDefault="00B36507" w:rsidP="00DB1C63">
      <w:pPr>
        <w:contextualSpacing/>
        <w:rPr>
          <w:b/>
          <w:bCs/>
          <w:color w:val="000000"/>
        </w:rPr>
      </w:pPr>
    </w:p>
    <w:p w14:paraId="64C92821" w14:textId="77777777" w:rsidR="00B36507" w:rsidRPr="001600E5" w:rsidRDefault="00B36507" w:rsidP="008C1863">
      <w:pPr>
        <w:pStyle w:val="Heading2"/>
      </w:pPr>
      <w:bookmarkStart w:id="37" w:name="_Toc258141575"/>
      <w:bookmarkStart w:id="38" w:name="_Toc258141798"/>
      <w:bookmarkStart w:id="39" w:name="_Toc476045268"/>
      <w:r w:rsidRPr="001600E5">
        <w:t>Enrollment Caps and Instructor Workload</w:t>
      </w:r>
      <w:bookmarkEnd w:id="37"/>
      <w:bookmarkEnd w:id="38"/>
      <w:bookmarkEnd w:id="39"/>
    </w:p>
    <w:p w14:paraId="14156271" w14:textId="77777777" w:rsidR="00DB2FE2" w:rsidRPr="001600E5" w:rsidRDefault="00DB2FE2" w:rsidP="00DB1C63">
      <w:pPr>
        <w:contextualSpacing/>
      </w:pPr>
    </w:p>
    <w:p w14:paraId="0DD09924" w14:textId="33C38811" w:rsidR="003E5575" w:rsidRPr="001600E5" w:rsidRDefault="00B36507" w:rsidP="00DB1C63">
      <w:pPr>
        <w:contextualSpacing/>
        <w:rPr>
          <w:color w:val="000000"/>
        </w:rPr>
      </w:pPr>
      <w:r w:rsidRPr="001600E5">
        <w:rPr>
          <w:color w:val="000000"/>
        </w:rPr>
        <w:t>All semester-based courses have maximum section sizes. The World Campus works with each academic department to set enrollment caps that are appropriate for the course topic and online course design.</w:t>
      </w:r>
    </w:p>
    <w:p w14:paraId="00F79769" w14:textId="77777777" w:rsidR="003E5575" w:rsidRPr="001600E5" w:rsidRDefault="003E5575" w:rsidP="00DB1C63">
      <w:pPr>
        <w:contextualSpacing/>
        <w:rPr>
          <w:color w:val="000000"/>
        </w:rPr>
      </w:pPr>
    </w:p>
    <w:p w14:paraId="6EF29647" w14:textId="1B2DDA76" w:rsidR="00B36507" w:rsidRPr="001600E5" w:rsidRDefault="003E5575" w:rsidP="00DB1C63">
      <w:pPr>
        <w:contextualSpacing/>
        <w:rPr>
          <w:color w:val="000000"/>
        </w:rPr>
      </w:pPr>
      <w:r w:rsidRPr="001600E5">
        <w:rPr>
          <w:b/>
          <w:color w:val="F79646" w:themeColor="accent6"/>
        </w:rPr>
        <w:t>&lt;Here your unit should insert any unit-specific information. World Campus students may register through a different system. There may be different procedures for students to register for summer courses.&gt;</w:t>
      </w:r>
    </w:p>
    <w:p w14:paraId="6B7C17BA" w14:textId="77777777" w:rsidR="00B36507" w:rsidRPr="001600E5" w:rsidRDefault="00B36507" w:rsidP="00DB1C63">
      <w:pPr>
        <w:contextualSpacing/>
        <w:rPr>
          <w:b/>
          <w:bCs/>
          <w:color w:val="000000"/>
        </w:rPr>
      </w:pPr>
    </w:p>
    <w:p w14:paraId="12A7372E" w14:textId="77777777" w:rsidR="00286371" w:rsidRPr="001600E5" w:rsidRDefault="00286371" w:rsidP="008C1863">
      <w:pPr>
        <w:pStyle w:val="Heading2"/>
      </w:pPr>
      <w:bookmarkStart w:id="40" w:name="_Toc258141576"/>
      <w:bookmarkStart w:id="41" w:name="_Toc258141799"/>
      <w:bookmarkStart w:id="42" w:name="_Toc476045269"/>
      <w:r w:rsidRPr="001600E5">
        <w:t>Student Scheduling for World Campus Courses</w:t>
      </w:r>
      <w:bookmarkEnd w:id="40"/>
      <w:bookmarkEnd w:id="41"/>
      <w:bookmarkEnd w:id="42"/>
    </w:p>
    <w:p w14:paraId="628571A0" w14:textId="77777777" w:rsidR="00286371" w:rsidRPr="001600E5" w:rsidRDefault="00286371" w:rsidP="00DB1C63">
      <w:pPr>
        <w:contextualSpacing/>
      </w:pPr>
    </w:p>
    <w:p w14:paraId="3464E2EA" w14:textId="21ADBD73" w:rsidR="00286371" w:rsidRPr="001600E5" w:rsidRDefault="003E5575" w:rsidP="00DB1C63">
      <w:pPr>
        <w:contextualSpacing/>
        <w:rPr>
          <w:bCs/>
          <w:iCs/>
          <w:color w:val="000000"/>
        </w:rPr>
      </w:pPr>
      <w:r w:rsidRPr="001600E5">
        <w:rPr>
          <w:color w:val="000000"/>
        </w:rPr>
        <w:t xml:space="preserve">All students in semester-based courses schedule courses through the University’s </w:t>
      </w:r>
      <w:proofErr w:type="spellStart"/>
      <w:r w:rsidR="00F13C6F" w:rsidRPr="001600E5">
        <w:rPr>
          <w:color w:val="000000"/>
        </w:rPr>
        <w:t>LionPATH</w:t>
      </w:r>
      <w:proofErr w:type="spellEnd"/>
      <w:r w:rsidRPr="001600E5">
        <w:rPr>
          <w:color w:val="000000"/>
        </w:rPr>
        <w:t xml:space="preserve"> online registration, according to the priority registration schedule. Students currently enrolled at other campuses cannot use the online system to register for courses; these students must contact Student Enrollment Services to request registration. </w:t>
      </w:r>
      <w:r w:rsidRPr="001600E5">
        <w:rPr>
          <w:bCs/>
          <w:iCs/>
          <w:color w:val="000000"/>
        </w:rPr>
        <w:t>Please r</w:t>
      </w:r>
      <w:r w:rsidR="00286371" w:rsidRPr="001600E5">
        <w:rPr>
          <w:bCs/>
          <w:iCs/>
          <w:color w:val="000000"/>
        </w:rPr>
        <w:t>efer all such</w:t>
      </w:r>
      <w:r w:rsidR="0027777C" w:rsidRPr="001600E5">
        <w:rPr>
          <w:bCs/>
          <w:iCs/>
          <w:color w:val="000000"/>
        </w:rPr>
        <w:t xml:space="preserve"> </w:t>
      </w:r>
      <w:r w:rsidR="00286371" w:rsidRPr="001600E5">
        <w:rPr>
          <w:bCs/>
          <w:iCs/>
          <w:color w:val="000000"/>
        </w:rPr>
        <w:t xml:space="preserve">requests to the </w:t>
      </w:r>
      <w:r w:rsidR="0027777C" w:rsidRPr="001600E5">
        <w:rPr>
          <w:bCs/>
          <w:iCs/>
          <w:color w:val="000000"/>
        </w:rPr>
        <w:t xml:space="preserve">World Campus </w:t>
      </w:r>
      <w:r w:rsidR="00286371" w:rsidRPr="001600E5">
        <w:rPr>
          <w:bCs/>
          <w:iCs/>
          <w:color w:val="000000"/>
        </w:rPr>
        <w:t xml:space="preserve">Office of Student Enrollment Services (800 252-3592; registrar@outreach.psu.edu) rather than approving these requests, since the availability of materials </w:t>
      </w:r>
      <w:r w:rsidR="00C15E6F" w:rsidRPr="001600E5">
        <w:rPr>
          <w:bCs/>
          <w:iCs/>
          <w:color w:val="000000"/>
        </w:rPr>
        <w:t xml:space="preserve">needs to be confirmed </w:t>
      </w:r>
      <w:r w:rsidR="00286371" w:rsidRPr="001600E5">
        <w:rPr>
          <w:bCs/>
          <w:iCs/>
          <w:color w:val="000000"/>
        </w:rPr>
        <w:t>before increasing enrollment caps.</w:t>
      </w:r>
      <w:r w:rsidR="00286371" w:rsidRPr="001600E5">
        <w:rPr>
          <w:color w:val="000000"/>
        </w:rPr>
        <w:t xml:space="preserve"> In addition, </w:t>
      </w:r>
      <w:r w:rsidR="00C15E6F" w:rsidRPr="001600E5">
        <w:rPr>
          <w:color w:val="000000"/>
        </w:rPr>
        <w:t xml:space="preserve">the course </w:t>
      </w:r>
      <w:r w:rsidR="00286371" w:rsidRPr="001600E5">
        <w:rPr>
          <w:color w:val="000000"/>
        </w:rPr>
        <w:t>may already have a waiting list of students who need your course for graduation.  </w:t>
      </w:r>
      <w:r w:rsidR="00286371" w:rsidRPr="001600E5">
        <w:rPr>
          <w:bCs/>
          <w:iCs/>
          <w:color w:val="000000"/>
        </w:rPr>
        <w:t xml:space="preserve">You may want to encourage students to use </w:t>
      </w:r>
      <w:r w:rsidR="00937FFC" w:rsidRPr="001600E5">
        <w:rPr>
          <w:bCs/>
          <w:iCs/>
          <w:color w:val="000000"/>
        </w:rPr>
        <w:t>add themselves to the Wait List – see</w:t>
      </w:r>
      <w:r w:rsidR="00EE6E9E" w:rsidRPr="001600E5">
        <w:rPr>
          <w:bCs/>
          <w:iCs/>
          <w:color w:val="000000"/>
        </w:rPr>
        <w:t xml:space="preserve"> </w:t>
      </w:r>
      <w:hyperlink r:id="rId25" w:anchor="230" w:history="1">
        <w:r w:rsidR="00EE6E9E" w:rsidRPr="001600E5">
          <w:rPr>
            <w:rStyle w:val="Hyperlink"/>
            <w:bCs/>
            <w:iCs/>
          </w:rPr>
          <w:t>http://lionpathsupport.psu.edu/?s=wait+list#230</w:t>
        </w:r>
      </w:hyperlink>
      <w:r w:rsidR="00EE6E9E" w:rsidRPr="001600E5">
        <w:rPr>
          <w:bCs/>
          <w:iCs/>
          <w:color w:val="000000"/>
        </w:rPr>
        <w:t xml:space="preserve"> </w:t>
      </w:r>
    </w:p>
    <w:p w14:paraId="1D61F20B" w14:textId="77777777" w:rsidR="00B36507" w:rsidRPr="001600E5" w:rsidRDefault="00B36507" w:rsidP="00DB1C63">
      <w:pPr>
        <w:contextualSpacing/>
        <w:rPr>
          <w:bCs/>
          <w:iCs/>
          <w:color w:val="000000"/>
        </w:rPr>
      </w:pPr>
    </w:p>
    <w:p w14:paraId="518F4AF7" w14:textId="77777777" w:rsidR="00B36507" w:rsidRPr="001600E5" w:rsidRDefault="00B36507" w:rsidP="008C1863">
      <w:pPr>
        <w:pStyle w:val="Heading2"/>
      </w:pPr>
      <w:bookmarkStart w:id="43" w:name="_Toc258141577"/>
      <w:bookmarkStart w:id="44" w:name="_Toc258141800"/>
      <w:bookmarkStart w:id="45" w:name="_Toc476045270"/>
      <w:r w:rsidRPr="001600E5">
        <w:t>Course Prerequisites</w:t>
      </w:r>
      <w:bookmarkEnd w:id="43"/>
      <w:bookmarkEnd w:id="44"/>
      <w:bookmarkEnd w:id="45"/>
    </w:p>
    <w:p w14:paraId="013BBDB3" w14:textId="77777777" w:rsidR="00DB2FE2" w:rsidRPr="001600E5" w:rsidRDefault="00DB2FE2" w:rsidP="00DB1C63">
      <w:pPr>
        <w:contextualSpacing/>
      </w:pPr>
    </w:p>
    <w:p w14:paraId="6BE938F1" w14:textId="22391173" w:rsidR="00B36507" w:rsidRPr="001600E5" w:rsidRDefault="00B36507" w:rsidP="00DB1C63">
      <w:pPr>
        <w:contextualSpacing/>
        <w:rPr>
          <w:color w:val="000000"/>
        </w:rPr>
      </w:pPr>
      <w:r w:rsidRPr="001600E5">
        <w:rPr>
          <w:color w:val="000000"/>
        </w:rPr>
        <w:t xml:space="preserve">Penn State’s registration system does not prevent students from scheduling </w:t>
      </w:r>
      <w:r w:rsidR="00D34DCB" w:rsidRPr="001600E5">
        <w:rPr>
          <w:color w:val="000000"/>
        </w:rPr>
        <w:t xml:space="preserve">most </w:t>
      </w:r>
      <w:r w:rsidRPr="001600E5">
        <w:rPr>
          <w:color w:val="000000"/>
        </w:rPr>
        <w:t xml:space="preserve">courses for which they have not completed the prerequisites. Therefore, instructors are encouraged to review student prerequisites at the beginning of the course. </w:t>
      </w:r>
    </w:p>
    <w:p w14:paraId="6D3A693D" w14:textId="77777777" w:rsidR="00B36507" w:rsidRPr="001600E5" w:rsidRDefault="00B36507" w:rsidP="00DB1C63">
      <w:pPr>
        <w:contextualSpacing/>
      </w:pPr>
    </w:p>
    <w:p w14:paraId="6BAB7A12" w14:textId="4813D90A" w:rsidR="00E01AA8" w:rsidRPr="001600E5" w:rsidRDefault="00B36507" w:rsidP="00DB1C63">
      <w:pPr>
        <w:contextualSpacing/>
        <w:rPr>
          <w:color w:val="000000"/>
        </w:rPr>
      </w:pPr>
      <w:r w:rsidRPr="001600E5">
        <w:rPr>
          <w:color w:val="000000"/>
        </w:rPr>
        <w:t xml:space="preserve">If you believe that specific prerequisites are imperative, </w:t>
      </w:r>
      <w:r w:rsidR="00C15E6F" w:rsidRPr="001600E5">
        <w:rPr>
          <w:color w:val="000000"/>
        </w:rPr>
        <w:t>you may want to</w:t>
      </w:r>
      <w:r w:rsidRPr="001600E5">
        <w:rPr>
          <w:color w:val="000000"/>
        </w:rPr>
        <w:t xml:space="preserve"> send an email to these students to emphasize the importance of completing course prerequisites. Sometimes a student’s life experiences may convince an instructor that a specific student can successfully complete the course without the prerequisite.</w:t>
      </w:r>
      <w:r w:rsidR="00233E19" w:rsidRPr="001600E5">
        <w:rPr>
          <w:color w:val="000000"/>
        </w:rPr>
        <w:t xml:space="preserve"> Penn State is developing strategies to incorporate prior learning through Prior Learning Assessment (PLA). To learn more about PLA, visit </w:t>
      </w:r>
      <w:hyperlink r:id="rId26" w:anchor="sthash.m2v9BCVY.dpuf" w:history="1">
        <w:r w:rsidR="00233E19" w:rsidRPr="001600E5">
          <w:rPr>
            <w:rStyle w:val="Hyperlink"/>
          </w:rPr>
          <w:t xml:space="preserve">a conversation featuring Dr. Pat </w:t>
        </w:r>
        <w:proofErr w:type="spellStart"/>
        <w:r w:rsidR="00233E19" w:rsidRPr="001600E5">
          <w:rPr>
            <w:rStyle w:val="Hyperlink"/>
          </w:rPr>
          <w:t>Shope</w:t>
        </w:r>
        <w:proofErr w:type="spellEnd"/>
      </w:hyperlink>
      <w:r w:rsidR="00233E19" w:rsidRPr="001600E5">
        <w:rPr>
          <w:color w:val="000000"/>
        </w:rPr>
        <w:t>, Enrollment Services Specialist in the Adult Learner Advocacy Office at Penn State Outreach and Online Education.</w:t>
      </w:r>
    </w:p>
    <w:p w14:paraId="3ACAEE96" w14:textId="77777777" w:rsidR="00233E19" w:rsidRPr="001600E5" w:rsidRDefault="00233E19" w:rsidP="00DB1C63">
      <w:pPr>
        <w:contextualSpacing/>
      </w:pPr>
    </w:p>
    <w:p w14:paraId="737516D3" w14:textId="524930B5" w:rsidR="00B36507" w:rsidRPr="001600E5" w:rsidRDefault="00B36507" w:rsidP="00DB1C63">
      <w:pPr>
        <w:contextualSpacing/>
        <w:rPr>
          <w:color w:val="000000"/>
        </w:rPr>
      </w:pPr>
      <w:r w:rsidRPr="001600E5">
        <w:rPr>
          <w:color w:val="000000"/>
        </w:rPr>
        <w:t>Instructors have the prerogative to refuse admission to a class if it appears obvious that this will not be a successful learning experience for the student. In such cases, students should be told</w:t>
      </w:r>
      <w:r w:rsidR="00B81E2E">
        <w:rPr>
          <w:color w:val="000000"/>
        </w:rPr>
        <w:t xml:space="preserve"> as soon as possible before classes begin or within the regular drop-add period (first 6 calendar days </w:t>
      </w:r>
      <w:r w:rsidR="00B81E2E">
        <w:rPr>
          <w:color w:val="000000"/>
        </w:rPr>
        <w:lastRenderedPageBreak/>
        <w:t>of the semester)</w:t>
      </w:r>
      <w:r w:rsidRPr="001600E5">
        <w:rPr>
          <w:color w:val="000000"/>
        </w:rPr>
        <w:t xml:space="preserve"> to drop the course via </w:t>
      </w:r>
      <w:proofErr w:type="spellStart"/>
      <w:r w:rsidR="00EE6E9E" w:rsidRPr="001600E5">
        <w:rPr>
          <w:color w:val="000000"/>
        </w:rPr>
        <w:t>LionPATH</w:t>
      </w:r>
      <w:proofErr w:type="spellEnd"/>
      <w:r w:rsidRPr="001600E5">
        <w:rPr>
          <w:color w:val="000000"/>
        </w:rPr>
        <w:t xml:space="preserve">. If students do not comply by dropping the course, please contact </w:t>
      </w:r>
      <w:r w:rsidR="005103F5" w:rsidRPr="001600E5">
        <w:rPr>
          <w:color w:val="000000"/>
        </w:rPr>
        <w:t xml:space="preserve">your department office (for resident education courses) or </w:t>
      </w:r>
      <w:r w:rsidRPr="001600E5">
        <w:rPr>
          <w:color w:val="000000"/>
        </w:rPr>
        <w:t xml:space="preserve">the </w:t>
      </w:r>
      <w:r w:rsidR="005103F5" w:rsidRPr="001600E5">
        <w:rPr>
          <w:color w:val="000000"/>
        </w:rPr>
        <w:t>World Campus Registrar (for World Campus courses) for assistance.</w:t>
      </w:r>
    </w:p>
    <w:p w14:paraId="6DF9919D" w14:textId="77777777" w:rsidR="00B36507" w:rsidRPr="001600E5" w:rsidRDefault="00B36507" w:rsidP="00DB1C63">
      <w:pPr>
        <w:contextualSpacing/>
      </w:pPr>
    </w:p>
    <w:p w14:paraId="1A5422B5" w14:textId="77777777" w:rsidR="00B36507" w:rsidRPr="001600E5" w:rsidRDefault="00B36507" w:rsidP="008C1863">
      <w:pPr>
        <w:pStyle w:val="Heading2"/>
      </w:pPr>
      <w:bookmarkStart w:id="46" w:name="_Toc258141578"/>
      <w:bookmarkStart w:id="47" w:name="_Toc258141801"/>
      <w:bookmarkStart w:id="48" w:name="_Toc476045271"/>
      <w:r w:rsidRPr="001600E5">
        <w:t>Course Drops</w:t>
      </w:r>
      <w:bookmarkEnd w:id="46"/>
      <w:bookmarkEnd w:id="47"/>
      <w:bookmarkEnd w:id="48"/>
    </w:p>
    <w:p w14:paraId="28C4382C" w14:textId="77777777" w:rsidR="00B36507" w:rsidRPr="001600E5" w:rsidRDefault="00B36507" w:rsidP="00DB1C63">
      <w:pPr>
        <w:contextualSpacing/>
      </w:pPr>
    </w:p>
    <w:p w14:paraId="29B6A008" w14:textId="5F44C9FD" w:rsidR="00C45AAB" w:rsidRPr="001600E5" w:rsidRDefault="00C45AAB" w:rsidP="00DB1C63">
      <w:pPr>
        <w:contextualSpacing/>
        <w:rPr>
          <w:color w:val="000000"/>
        </w:rPr>
      </w:pPr>
      <w:r w:rsidRPr="001600E5">
        <w:rPr>
          <w:color w:val="000000"/>
        </w:rPr>
        <w:t xml:space="preserve">If students in your class approach you about the procedure for dropping a course, please encourage them to discuss this action with an </w:t>
      </w:r>
      <w:r w:rsidR="00A56705" w:rsidRPr="001600E5">
        <w:rPr>
          <w:color w:val="000000"/>
        </w:rPr>
        <w:t>adviso</w:t>
      </w:r>
      <w:r w:rsidR="007B3CBD" w:rsidRPr="001600E5">
        <w:rPr>
          <w:color w:val="000000"/>
        </w:rPr>
        <w:t>r</w:t>
      </w:r>
      <w:r w:rsidRPr="001600E5">
        <w:rPr>
          <w:color w:val="000000"/>
        </w:rPr>
        <w:t xml:space="preserve"> to assure that dropping the course will not negatively impact progress to degree or financial aid eligibility.</w:t>
      </w:r>
      <w:r w:rsidR="00233E19" w:rsidRPr="001600E5">
        <w:rPr>
          <w:color w:val="000000"/>
        </w:rPr>
        <w:t xml:space="preserve"> Further down, you will find more information on the financial ramifications for student drops related to grade reporting.</w:t>
      </w:r>
    </w:p>
    <w:p w14:paraId="71B43733" w14:textId="77777777" w:rsidR="00C45AAB" w:rsidRPr="001600E5" w:rsidRDefault="00C45AAB" w:rsidP="00DB1C63">
      <w:pPr>
        <w:contextualSpacing/>
        <w:rPr>
          <w:i/>
          <w:color w:val="000000"/>
        </w:rPr>
      </w:pPr>
    </w:p>
    <w:p w14:paraId="5EC7911B" w14:textId="76C68D21" w:rsidR="0021305B" w:rsidRPr="001600E5" w:rsidRDefault="00C45AAB" w:rsidP="00DB1C63">
      <w:pPr>
        <w:contextualSpacing/>
        <w:rPr>
          <w:color w:val="000000"/>
        </w:rPr>
      </w:pPr>
      <w:r w:rsidRPr="001600E5">
        <w:rPr>
          <w:i/>
          <w:color w:val="000000"/>
        </w:rPr>
        <w:t>For r</w:t>
      </w:r>
      <w:r w:rsidR="0021305B" w:rsidRPr="001600E5">
        <w:rPr>
          <w:i/>
          <w:color w:val="000000"/>
        </w:rPr>
        <w:t xml:space="preserve">esident education </w:t>
      </w:r>
      <w:r w:rsidRPr="001600E5">
        <w:rPr>
          <w:i/>
          <w:color w:val="000000"/>
        </w:rPr>
        <w:t>students</w:t>
      </w:r>
      <w:r w:rsidR="0021305B" w:rsidRPr="001600E5">
        <w:rPr>
          <w:i/>
          <w:color w:val="000000"/>
        </w:rPr>
        <w:t>:</w:t>
      </w:r>
      <w:r w:rsidR="0021305B" w:rsidRPr="001600E5">
        <w:rPr>
          <w:color w:val="000000"/>
        </w:rPr>
        <w:t xml:space="preserve"> See </w:t>
      </w:r>
      <w:hyperlink r:id="rId27" w:history="1">
        <w:r w:rsidR="0021305B" w:rsidRPr="001600E5">
          <w:rPr>
            <w:rStyle w:val="Hyperlink"/>
          </w:rPr>
          <w:t>the information on Dropping Courses from the Office of the University Registrar</w:t>
        </w:r>
      </w:hyperlink>
      <w:r w:rsidR="0021305B" w:rsidRPr="001600E5">
        <w:rPr>
          <w:color w:val="000000"/>
        </w:rPr>
        <w:t>.</w:t>
      </w:r>
    </w:p>
    <w:p w14:paraId="6620CCA4" w14:textId="77777777" w:rsidR="0021305B" w:rsidRPr="001600E5" w:rsidRDefault="0021305B" w:rsidP="00DB1C63">
      <w:pPr>
        <w:contextualSpacing/>
        <w:rPr>
          <w:color w:val="000000"/>
        </w:rPr>
      </w:pPr>
    </w:p>
    <w:p w14:paraId="2FA310B5" w14:textId="28D5ADFF" w:rsidR="00B36507" w:rsidRPr="001600E5" w:rsidRDefault="00C45AAB" w:rsidP="00DB1C63">
      <w:pPr>
        <w:contextualSpacing/>
      </w:pPr>
      <w:r w:rsidRPr="001600E5">
        <w:rPr>
          <w:i/>
          <w:color w:val="000000"/>
        </w:rPr>
        <w:t xml:space="preserve">For </w:t>
      </w:r>
      <w:r w:rsidR="0021305B" w:rsidRPr="001600E5">
        <w:rPr>
          <w:i/>
          <w:color w:val="000000"/>
        </w:rPr>
        <w:t xml:space="preserve">World Campus </w:t>
      </w:r>
      <w:r w:rsidRPr="001600E5">
        <w:rPr>
          <w:i/>
          <w:color w:val="000000"/>
        </w:rPr>
        <w:t>students</w:t>
      </w:r>
      <w:r w:rsidR="0021305B" w:rsidRPr="001600E5">
        <w:rPr>
          <w:i/>
          <w:color w:val="000000"/>
        </w:rPr>
        <w:t>:</w:t>
      </w:r>
      <w:r w:rsidR="0021305B" w:rsidRPr="001600E5">
        <w:rPr>
          <w:color w:val="000000"/>
        </w:rPr>
        <w:t xml:space="preserve"> </w:t>
      </w:r>
      <w:r w:rsidR="00B36507" w:rsidRPr="001600E5">
        <w:rPr>
          <w:color w:val="000000"/>
        </w:rPr>
        <w:t xml:space="preserve">The World Campus policy and procedures for dropping a course are posted on the Student Enrollment Services </w:t>
      </w:r>
      <w:r w:rsidR="00D02AB3" w:rsidRPr="001600E5">
        <w:rPr>
          <w:color w:val="000000"/>
        </w:rPr>
        <w:t>web</w:t>
      </w:r>
      <w:r w:rsidR="00B36507" w:rsidRPr="001600E5">
        <w:rPr>
          <w:color w:val="000000"/>
        </w:rPr>
        <w:t>site at:</w:t>
      </w:r>
      <w:hyperlink r:id="rId28" w:history="1">
        <w:r w:rsidR="00B36507" w:rsidRPr="001600E5">
          <w:rPr>
            <w:color w:val="000000"/>
          </w:rPr>
          <w:t xml:space="preserve"> </w:t>
        </w:r>
        <w:r w:rsidR="00476AB2" w:rsidRPr="001600E5">
          <w:rPr>
            <w:color w:val="000000"/>
          </w:rPr>
          <w:br/>
        </w:r>
        <w:r w:rsidR="00476AB2" w:rsidRPr="001600E5">
          <w:rPr>
            <w:color w:val="000000"/>
          </w:rPr>
          <w:br/>
        </w:r>
        <w:r w:rsidR="00B36507" w:rsidRPr="001600E5">
          <w:rPr>
            <w:color w:val="1155CC"/>
            <w:u w:val="single"/>
          </w:rPr>
          <w:t>http://student.worldcampus.psu.edu/your-courses-how-to-guide/dropping-a-course</w:t>
        </w:r>
      </w:hyperlink>
      <w:r w:rsidR="0021305B" w:rsidRPr="001600E5">
        <w:t xml:space="preserve">. </w:t>
      </w:r>
      <w:r w:rsidR="00B36507" w:rsidRPr="001600E5">
        <w:rPr>
          <w:color w:val="000000"/>
        </w:rPr>
        <w:t xml:space="preserve">During the standard drop-add period, drops and adds </w:t>
      </w:r>
      <w:r w:rsidR="002F20B1">
        <w:rPr>
          <w:color w:val="000000"/>
        </w:rPr>
        <w:t>(</w:t>
      </w:r>
      <w:r w:rsidR="002F20B1" w:rsidRPr="002F20B1">
        <w:rPr>
          <w:color w:val="000000"/>
        </w:rPr>
        <w:t>assuming seats are available and student meets prerequisites</w:t>
      </w:r>
      <w:r w:rsidR="002F20B1">
        <w:rPr>
          <w:color w:val="000000"/>
        </w:rPr>
        <w:t xml:space="preserve">) </w:t>
      </w:r>
      <w:r w:rsidR="00B36507" w:rsidRPr="001600E5">
        <w:rPr>
          <w:color w:val="000000"/>
        </w:rPr>
        <w:t xml:space="preserve">can be made directly by students through </w:t>
      </w:r>
      <w:proofErr w:type="spellStart"/>
      <w:r w:rsidR="00A326B4" w:rsidRPr="001600E5">
        <w:rPr>
          <w:color w:val="000000"/>
        </w:rPr>
        <w:t>LionPATH</w:t>
      </w:r>
      <w:proofErr w:type="spellEnd"/>
      <w:r w:rsidR="00B36507" w:rsidRPr="001600E5">
        <w:rPr>
          <w:color w:val="000000"/>
        </w:rPr>
        <w:t>.</w:t>
      </w:r>
    </w:p>
    <w:p w14:paraId="42ABCDDC" w14:textId="77777777" w:rsidR="00B36507" w:rsidRPr="001600E5" w:rsidRDefault="00B36507" w:rsidP="00DB1C63">
      <w:pPr>
        <w:contextualSpacing/>
        <w:rPr>
          <w:b/>
          <w:bCs/>
          <w:color w:val="000000"/>
        </w:rPr>
      </w:pPr>
    </w:p>
    <w:p w14:paraId="5405401F" w14:textId="77777777" w:rsidR="00B36507" w:rsidRPr="001600E5" w:rsidRDefault="00B36507" w:rsidP="00DB1C63">
      <w:pPr>
        <w:contextualSpacing/>
        <w:rPr>
          <w:b/>
          <w:bCs/>
          <w:color w:val="000000"/>
        </w:rPr>
      </w:pPr>
    </w:p>
    <w:p w14:paraId="6879BEE0" w14:textId="7811BA5B" w:rsidR="00B36507" w:rsidRPr="001600E5" w:rsidRDefault="001101FF" w:rsidP="004E442F">
      <w:pPr>
        <w:pStyle w:val="Heading1"/>
      </w:pPr>
      <w:bookmarkStart w:id="49" w:name="_Toc258141579"/>
      <w:bookmarkStart w:id="50" w:name="_Toc258141802"/>
      <w:bookmarkStart w:id="51" w:name="_Toc476045272"/>
      <w:r w:rsidRPr="001600E5">
        <w:t>Academic Integrity</w:t>
      </w:r>
      <w:bookmarkEnd w:id="49"/>
      <w:bookmarkEnd w:id="50"/>
      <w:bookmarkEnd w:id="51"/>
    </w:p>
    <w:p w14:paraId="219C7A82" w14:textId="77777777" w:rsidR="00DB2FE2" w:rsidRPr="001600E5" w:rsidRDefault="00DB2FE2" w:rsidP="00DB1C63">
      <w:pPr>
        <w:contextualSpacing/>
      </w:pPr>
    </w:p>
    <w:p w14:paraId="0B148C9F" w14:textId="614FD0AA" w:rsidR="00B36507" w:rsidRPr="001600E5" w:rsidRDefault="00B36507" w:rsidP="00DB1C63">
      <w:pPr>
        <w:contextualSpacing/>
        <w:rPr>
          <w:color w:val="000000"/>
        </w:rPr>
      </w:pPr>
      <w:r w:rsidRPr="001600E5">
        <w:rPr>
          <w:color w:val="000000"/>
        </w:rPr>
        <w:t xml:space="preserve">Every College and campus has its own Academic Integrity policy and procedure. It is important that you find the policy </w:t>
      </w:r>
      <w:r w:rsidR="00233E19" w:rsidRPr="001600E5">
        <w:rPr>
          <w:color w:val="000000"/>
        </w:rPr>
        <w:t xml:space="preserve">to which </w:t>
      </w:r>
      <w:r w:rsidRPr="001600E5">
        <w:rPr>
          <w:color w:val="000000"/>
        </w:rPr>
        <w:t xml:space="preserve">your academic unit adheres so </w:t>
      </w:r>
      <w:r w:rsidR="00A11B0E" w:rsidRPr="001600E5">
        <w:rPr>
          <w:color w:val="000000"/>
        </w:rPr>
        <w:t xml:space="preserve">that </w:t>
      </w:r>
      <w:r w:rsidRPr="001600E5">
        <w:rPr>
          <w:color w:val="000000"/>
        </w:rPr>
        <w:t>you know</w:t>
      </w:r>
      <w:r w:rsidR="00A11B0E" w:rsidRPr="001600E5">
        <w:rPr>
          <w:color w:val="000000"/>
        </w:rPr>
        <w:t xml:space="preserve"> </w:t>
      </w:r>
      <w:r w:rsidRPr="001600E5">
        <w:rPr>
          <w:color w:val="000000"/>
        </w:rPr>
        <w:t>the parameters, definitions</w:t>
      </w:r>
      <w:r w:rsidR="00233E19" w:rsidRPr="001600E5">
        <w:rPr>
          <w:color w:val="000000"/>
        </w:rPr>
        <w:t>,</w:t>
      </w:r>
      <w:r w:rsidRPr="001600E5">
        <w:rPr>
          <w:color w:val="000000"/>
        </w:rPr>
        <w:t xml:space="preserve"> and procedures. The World Campus does not have a separ</w:t>
      </w:r>
      <w:r w:rsidR="00FA5822" w:rsidRPr="001600E5">
        <w:rPr>
          <w:color w:val="000000"/>
        </w:rPr>
        <w:t>ate academic integrity policy</w:t>
      </w:r>
      <w:r w:rsidR="00233E19" w:rsidRPr="001600E5">
        <w:rPr>
          <w:color w:val="000000"/>
        </w:rPr>
        <w:t xml:space="preserve"> and </w:t>
      </w:r>
      <w:r w:rsidRPr="001600E5">
        <w:rPr>
          <w:color w:val="000000"/>
        </w:rPr>
        <w:t>upholds the University policy and College processes</w:t>
      </w:r>
      <w:r w:rsidR="00233E19" w:rsidRPr="001600E5">
        <w:rPr>
          <w:color w:val="000000"/>
        </w:rPr>
        <w:t>.</w:t>
      </w:r>
    </w:p>
    <w:p w14:paraId="2E635680" w14:textId="77777777" w:rsidR="00B36507" w:rsidRPr="001600E5" w:rsidRDefault="00B36507" w:rsidP="00DB1C63">
      <w:pPr>
        <w:contextualSpacing/>
        <w:rPr>
          <w:color w:val="000000"/>
        </w:rPr>
      </w:pPr>
    </w:p>
    <w:p w14:paraId="33FA42D2" w14:textId="0C7897EC" w:rsidR="00B36507" w:rsidRPr="001600E5" w:rsidRDefault="00FA5822" w:rsidP="00DB1C63">
      <w:pPr>
        <w:contextualSpacing/>
      </w:pPr>
      <w:r w:rsidRPr="001600E5">
        <w:rPr>
          <w:color w:val="000000"/>
        </w:rPr>
        <w:t>There are many helpful</w:t>
      </w:r>
      <w:r w:rsidR="00B36507" w:rsidRPr="001600E5">
        <w:rPr>
          <w:color w:val="000000"/>
        </w:rPr>
        <w:t xml:space="preserve"> resources related to academic integrity:</w:t>
      </w:r>
    </w:p>
    <w:p w14:paraId="22E22F5C" w14:textId="77777777" w:rsidR="00B36507" w:rsidRPr="001600E5" w:rsidRDefault="00B36507" w:rsidP="00DB1C63">
      <w:pPr>
        <w:contextualSpacing/>
        <w:rPr>
          <w:rFonts w:eastAsia="Times New Roman"/>
        </w:rPr>
      </w:pPr>
    </w:p>
    <w:p w14:paraId="5A3F9152" w14:textId="092F3442" w:rsidR="00B36507" w:rsidRPr="001600E5" w:rsidRDefault="00B36507" w:rsidP="00DB1C63">
      <w:pPr>
        <w:pStyle w:val="ListParagraph"/>
        <w:numPr>
          <w:ilvl w:val="0"/>
          <w:numId w:val="23"/>
        </w:numPr>
        <w:rPr>
          <w:rFonts w:cs="Times New Roman"/>
          <w:color w:val="000000"/>
        </w:rPr>
      </w:pPr>
      <w:r w:rsidRPr="001600E5">
        <w:rPr>
          <w:rFonts w:cs="Times New Roman"/>
          <w:color w:val="000000"/>
        </w:rPr>
        <w:t xml:space="preserve">One good, proactive idea is to educate your students about what constitutes academic integrity. Some instructors choose to use the </w:t>
      </w:r>
      <w:hyperlink r:id="rId29" w:history="1">
        <w:proofErr w:type="spellStart"/>
        <w:r w:rsidRPr="001600E5">
          <w:rPr>
            <w:rFonts w:cs="Times New Roman"/>
            <w:color w:val="1155CC"/>
            <w:u w:val="single"/>
          </w:rPr>
          <w:t>iStudy</w:t>
        </w:r>
        <w:proofErr w:type="spellEnd"/>
        <w:r w:rsidRPr="001600E5">
          <w:rPr>
            <w:rFonts w:cs="Times New Roman"/>
            <w:color w:val="1155CC"/>
            <w:u w:val="single"/>
          </w:rPr>
          <w:t xml:space="preserve"> for Success modules</w:t>
        </w:r>
      </w:hyperlink>
      <w:r w:rsidRPr="001600E5">
        <w:rPr>
          <w:rFonts w:cs="Times New Roman"/>
          <w:color w:val="000000"/>
        </w:rPr>
        <w:t xml:space="preserve"> on academic integrity as part of their orientation activities.</w:t>
      </w:r>
    </w:p>
    <w:p w14:paraId="53B6D9C5" w14:textId="77777777" w:rsidR="00B36507" w:rsidRPr="001600E5" w:rsidRDefault="00B36507" w:rsidP="00DB1C63">
      <w:pPr>
        <w:contextualSpacing/>
      </w:pPr>
    </w:p>
    <w:p w14:paraId="28CD3262" w14:textId="74150328" w:rsidR="00B36507" w:rsidRPr="001600E5" w:rsidRDefault="00B36507" w:rsidP="00DB1C63">
      <w:pPr>
        <w:pStyle w:val="ListParagraph"/>
        <w:numPr>
          <w:ilvl w:val="0"/>
          <w:numId w:val="23"/>
        </w:numPr>
        <w:rPr>
          <w:rFonts w:cs="Times New Roman"/>
        </w:rPr>
      </w:pPr>
      <w:r w:rsidRPr="001600E5">
        <w:rPr>
          <w:rFonts w:cs="Times New Roman"/>
          <w:color w:val="000000"/>
        </w:rPr>
        <w:t xml:space="preserve">To assist you in managing academic integrity, Penn State has licensed a tool from Turnitin.com that will help you detect plagiarism. For more information about using this tool, visit </w:t>
      </w:r>
      <w:hyperlink r:id="rId30" w:history="1">
        <w:proofErr w:type="spellStart"/>
        <w:r w:rsidR="00B62A63">
          <w:rPr>
            <w:rFonts w:cs="Times New Roman"/>
            <w:color w:val="1155CC"/>
            <w:u w:val="single"/>
          </w:rPr>
          <w:t>Turnitin</w:t>
        </w:r>
        <w:proofErr w:type="spellEnd"/>
        <w:r w:rsidR="00B62A63">
          <w:rPr>
            <w:rFonts w:cs="Times New Roman"/>
            <w:color w:val="1155CC"/>
            <w:u w:val="single"/>
          </w:rPr>
          <w:t xml:space="preserve"> at Penn State</w:t>
        </w:r>
      </w:hyperlink>
      <w:r w:rsidRPr="001600E5">
        <w:rPr>
          <w:rFonts w:cs="Times New Roman"/>
          <w:color w:val="000000"/>
        </w:rPr>
        <w:t>.</w:t>
      </w:r>
    </w:p>
    <w:p w14:paraId="6312AEF1" w14:textId="77777777" w:rsidR="00B36507" w:rsidRPr="001600E5" w:rsidRDefault="00B36507" w:rsidP="00DB1C63">
      <w:pPr>
        <w:contextualSpacing/>
        <w:rPr>
          <w:rFonts w:eastAsia="Times New Roman"/>
        </w:rPr>
      </w:pPr>
    </w:p>
    <w:p w14:paraId="5ECE4F7B" w14:textId="7A109FDA" w:rsidR="00B36507" w:rsidRPr="001600E5" w:rsidRDefault="00B36507" w:rsidP="00DB1C63">
      <w:pPr>
        <w:pStyle w:val="ListParagraph"/>
        <w:numPr>
          <w:ilvl w:val="0"/>
          <w:numId w:val="23"/>
        </w:numPr>
        <w:rPr>
          <w:rFonts w:cs="Times New Roman"/>
        </w:rPr>
      </w:pPr>
      <w:r w:rsidRPr="001600E5">
        <w:rPr>
          <w:rFonts w:cs="Times New Roman"/>
          <w:color w:val="000000"/>
        </w:rPr>
        <w:t>If you believe a student has violated academic integrity, please see information and procedures for the appropriate College or campus at “</w:t>
      </w:r>
      <w:hyperlink r:id="rId31" w:history="1">
        <w:r w:rsidRPr="001600E5">
          <w:rPr>
            <w:rStyle w:val="Hyperlink"/>
            <w:rFonts w:cs="Times New Roman"/>
          </w:rPr>
          <w:t>Advising @ PSU: Academic Integrity</w:t>
        </w:r>
      </w:hyperlink>
      <w:r w:rsidRPr="001600E5">
        <w:rPr>
          <w:rFonts w:cs="Times New Roman"/>
          <w:color w:val="000000"/>
        </w:rPr>
        <w:t xml:space="preserve">.” </w:t>
      </w:r>
    </w:p>
    <w:p w14:paraId="2BCC0C29" w14:textId="77777777" w:rsidR="00B36507" w:rsidRPr="001600E5" w:rsidRDefault="00B36507" w:rsidP="00DB1C63">
      <w:pPr>
        <w:contextualSpacing/>
        <w:rPr>
          <w:rFonts w:eastAsia="Times New Roman"/>
        </w:rPr>
      </w:pPr>
    </w:p>
    <w:p w14:paraId="4DFB38A4" w14:textId="77777777" w:rsidR="00B36507" w:rsidRPr="001600E5" w:rsidRDefault="004F7B4A" w:rsidP="00DB1C63">
      <w:pPr>
        <w:pStyle w:val="ListParagraph"/>
        <w:numPr>
          <w:ilvl w:val="0"/>
          <w:numId w:val="23"/>
        </w:numPr>
        <w:rPr>
          <w:rFonts w:cs="Times New Roman"/>
        </w:rPr>
      </w:pPr>
      <w:hyperlink r:id="rId32" w:history="1">
        <w:r w:rsidR="00B36507" w:rsidRPr="001600E5">
          <w:rPr>
            <w:rStyle w:val="Hyperlink"/>
            <w:rFonts w:cs="Times New Roman"/>
          </w:rPr>
          <w:t>Penn State Online also provides a good resource on Academic Integrity</w:t>
        </w:r>
      </w:hyperlink>
      <w:r w:rsidR="00B36507" w:rsidRPr="001600E5">
        <w:rPr>
          <w:rFonts w:cs="Times New Roman"/>
          <w:color w:val="000000"/>
        </w:rPr>
        <w:t>.</w:t>
      </w:r>
    </w:p>
    <w:p w14:paraId="39B8CAD0" w14:textId="77777777" w:rsidR="00B36507" w:rsidRPr="001600E5" w:rsidRDefault="00B36507" w:rsidP="00DB1C63">
      <w:pPr>
        <w:contextualSpacing/>
        <w:rPr>
          <w:rFonts w:eastAsia="Times New Roman"/>
        </w:rPr>
      </w:pPr>
    </w:p>
    <w:p w14:paraId="0149623C" w14:textId="77777777" w:rsidR="00B36507" w:rsidRPr="001600E5" w:rsidRDefault="00B36507" w:rsidP="00DB1C63">
      <w:pPr>
        <w:pStyle w:val="ListParagraph"/>
        <w:numPr>
          <w:ilvl w:val="0"/>
          <w:numId w:val="23"/>
        </w:numPr>
        <w:rPr>
          <w:rFonts w:cs="Times New Roman"/>
        </w:rPr>
      </w:pPr>
      <w:r w:rsidRPr="001600E5">
        <w:rPr>
          <w:rFonts w:cs="Times New Roman"/>
          <w:color w:val="000000"/>
        </w:rPr>
        <w:lastRenderedPageBreak/>
        <w:t>Academic integrity might be understood very differently by international students. To understand the possible confusion points, see “</w:t>
      </w:r>
      <w:hyperlink r:id="rId33" w:history="1">
        <w:r w:rsidRPr="001600E5">
          <w:rPr>
            <w:rStyle w:val="Hyperlink"/>
            <w:rFonts w:cs="Times New Roman"/>
          </w:rPr>
          <w:t>Guide to Advising International Students About Academic Integrity.</w:t>
        </w:r>
      </w:hyperlink>
      <w:r w:rsidRPr="001600E5">
        <w:rPr>
          <w:rFonts w:cs="Times New Roman"/>
          <w:color w:val="000000"/>
        </w:rPr>
        <w:t>”</w:t>
      </w:r>
    </w:p>
    <w:p w14:paraId="774A5503" w14:textId="77777777" w:rsidR="00B36507" w:rsidRPr="001600E5" w:rsidRDefault="00B36507" w:rsidP="00DB1C63">
      <w:pPr>
        <w:contextualSpacing/>
      </w:pPr>
    </w:p>
    <w:p w14:paraId="79AC3D4A" w14:textId="6CFB651D" w:rsidR="00B36507" w:rsidRPr="001600E5" w:rsidRDefault="00B36507" w:rsidP="00DB1C63">
      <w:pPr>
        <w:pStyle w:val="ListParagraph"/>
        <w:numPr>
          <w:ilvl w:val="0"/>
          <w:numId w:val="23"/>
        </w:numPr>
        <w:rPr>
          <w:rFonts w:cs="Times New Roman"/>
        </w:rPr>
      </w:pPr>
      <w:r w:rsidRPr="001600E5">
        <w:rPr>
          <w:rFonts w:cs="Times New Roman"/>
        </w:rPr>
        <w:t>“</w:t>
      </w:r>
      <w:hyperlink r:id="rId34" w:history="1">
        <w:r w:rsidRPr="001600E5">
          <w:rPr>
            <w:rStyle w:val="Hyperlink"/>
            <w:rFonts w:cs="Times New Roman"/>
          </w:rPr>
          <w:t>Plagiarism and You</w:t>
        </w:r>
      </w:hyperlink>
      <w:r w:rsidRPr="001600E5">
        <w:rPr>
          <w:rFonts w:cs="Times New Roman"/>
        </w:rPr>
        <w:t xml:space="preserve">,” </w:t>
      </w:r>
      <w:r w:rsidR="00233E19" w:rsidRPr="001600E5">
        <w:rPr>
          <w:rFonts w:cs="Times New Roman"/>
        </w:rPr>
        <w:t xml:space="preserve">is </w:t>
      </w:r>
      <w:r w:rsidRPr="001600E5">
        <w:rPr>
          <w:rFonts w:cs="Times New Roman"/>
        </w:rPr>
        <w:t>a resource developed for students by the University Libraries.</w:t>
      </w:r>
    </w:p>
    <w:p w14:paraId="15E3C82A" w14:textId="77777777" w:rsidR="00163AE7" w:rsidRPr="001600E5" w:rsidRDefault="00163AE7" w:rsidP="008C1863"/>
    <w:p w14:paraId="08DD57C6" w14:textId="77777777" w:rsidR="00163AE7" w:rsidRPr="001600E5" w:rsidRDefault="00163AE7" w:rsidP="008C1863">
      <w:pPr>
        <w:pStyle w:val="Heading2"/>
      </w:pPr>
      <w:bookmarkStart w:id="52" w:name="_Toc258141580"/>
      <w:bookmarkStart w:id="53" w:name="_Toc258141803"/>
      <w:bookmarkStart w:id="54" w:name="_Toc476045273"/>
      <w:r w:rsidRPr="001600E5">
        <w:t>Fair Use</w:t>
      </w:r>
      <w:bookmarkEnd w:id="52"/>
      <w:bookmarkEnd w:id="53"/>
      <w:bookmarkEnd w:id="54"/>
    </w:p>
    <w:p w14:paraId="76616CCE" w14:textId="77777777" w:rsidR="00163AE7" w:rsidRPr="001600E5" w:rsidRDefault="00163AE7" w:rsidP="00163AE7"/>
    <w:p w14:paraId="2E7D02CC" w14:textId="07AA813D" w:rsidR="00163AE7" w:rsidRPr="001600E5" w:rsidRDefault="008817F5" w:rsidP="00163AE7">
      <w:r w:rsidRPr="001600E5">
        <w:t>A frequent concern is</w:t>
      </w:r>
      <w:r w:rsidR="00163AE7" w:rsidRPr="001600E5">
        <w:t xml:space="preserve"> use of copyrighted material in your course. As you are </w:t>
      </w:r>
      <w:r w:rsidRPr="001600E5">
        <w:t>teaching</w:t>
      </w:r>
      <w:r w:rsidR="00163AE7" w:rsidRPr="001600E5">
        <w:t xml:space="preserve">, you may locate items such as articles, handouts, or diagrams that you wish to send out to students enrolled in your course. One of the issues that the University asks us to be very careful of, for legal reasons, is the inclusion of externally copyrighted materials. If any article or handout you wish to use has been pulled from a textbook, journal, or other external source, it may need to be cleared for copyright permission before it can be distributed to students. The clearance process can take time and can </w:t>
      </w:r>
      <w:r w:rsidR="00233E19" w:rsidRPr="001600E5">
        <w:t xml:space="preserve">significantly </w:t>
      </w:r>
      <w:r w:rsidR="00163AE7" w:rsidRPr="001600E5">
        <w:t xml:space="preserve">add to the cost of </w:t>
      </w:r>
      <w:r w:rsidR="00233E19" w:rsidRPr="001600E5">
        <w:t xml:space="preserve">course </w:t>
      </w:r>
      <w:r w:rsidR="00163AE7" w:rsidRPr="001600E5">
        <w:t>materials.</w:t>
      </w:r>
    </w:p>
    <w:p w14:paraId="0CE12AF9" w14:textId="77777777" w:rsidR="00163AE7" w:rsidRPr="001600E5" w:rsidRDefault="00163AE7" w:rsidP="00163AE7"/>
    <w:p w14:paraId="353A4449" w14:textId="77777777" w:rsidR="00163AE7" w:rsidRPr="001600E5" w:rsidRDefault="00163AE7" w:rsidP="00163AE7">
      <w:r w:rsidRPr="001600E5">
        <w:t>Factors related to fair use should be examined to determine whether the items you wish to use require clearance. Some items, such as materials produced by the government or items that have passed out of copyright protection, are available for use without going through the formal clearance process. There are also individuals and organizations that create useful materials and clearly indicate that those materials may be used “for educational purposes.” Some publishers do not permit their publications to be placed in an electronic environment such as the Web; others stipulate that items may be used if the site is protected in some manner.</w:t>
      </w:r>
    </w:p>
    <w:p w14:paraId="4C1DB162" w14:textId="77777777" w:rsidR="008909AC" w:rsidRPr="001600E5" w:rsidRDefault="008909AC" w:rsidP="00163AE7"/>
    <w:p w14:paraId="2A2AD791" w14:textId="7C5A86B8" w:rsidR="008909AC" w:rsidRPr="001600E5" w:rsidRDefault="008909AC" w:rsidP="00163AE7">
      <w:r w:rsidRPr="001600E5">
        <w:t>One option to consider is to use the Electronic Reserve system through the University Libraries. The library can provide fair and accessible online resources for courses. For more information on use of the eReserve system, visit the “</w:t>
      </w:r>
      <w:hyperlink r:id="rId35" w:history="1">
        <w:r w:rsidRPr="001600E5">
          <w:rPr>
            <w:rStyle w:val="Hyperlink"/>
          </w:rPr>
          <w:t>Electronic Reserve Request Form</w:t>
        </w:r>
      </w:hyperlink>
      <w:r w:rsidRPr="001600E5">
        <w:t>” page.</w:t>
      </w:r>
    </w:p>
    <w:p w14:paraId="175A7658" w14:textId="77777777" w:rsidR="00163AE7" w:rsidRPr="001600E5" w:rsidRDefault="00163AE7" w:rsidP="00163AE7"/>
    <w:p w14:paraId="63A49806" w14:textId="044436FE" w:rsidR="008817F5" w:rsidRPr="001600E5" w:rsidRDefault="00163AE7" w:rsidP="00C76F25">
      <w:r w:rsidRPr="001600E5">
        <w:t xml:space="preserve">For additional information, please visit the </w:t>
      </w:r>
      <w:hyperlink r:id="rId36" w:history="1">
        <w:r w:rsidRPr="001600E5">
          <w:rPr>
            <w:rStyle w:val="Hyperlink"/>
          </w:rPr>
          <w:t>Copyright Perspectives Fair Use</w:t>
        </w:r>
      </w:hyperlink>
      <w:r w:rsidR="008817F5" w:rsidRPr="001600E5">
        <w:t xml:space="preserve"> </w:t>
      </w:r>
      <w:r w:rsidR="00274F13" w:rsidRPr="001600E5">
        <w:t>web</w:t>
      </w:r>
      <w:r w:rsidR="008817F5" w:rsidRPr="001600E5">
        <w:t>site.</w:t>
      </w:r>
    </w:p>
    <w:p w14:paraId="2283E38B" w14:textId="77777777" w:rsidR="008817F5" w:rsidRPr="001600E5" w:rsidRDefault="008817F5" w:rsidP="006E0C9A"/>
    <w:p w14:paraId="6CBA3897" w14:textId="5D1F0C15" w:rsidR="00163AE7" w:rsidRPr="001600E5" w:rsidRDefault="008817F5" w:rsidP="00F67A66">
      <w:r w:rsidRPr="001600E5">
        <w:t>If you are unsure where to find the information you need to determine what materials you can use in your course that fall within fair use, consult with your instructional designer or your College librarian.</w:t>
      </w:r>
    </w:p>
    <w:p w14:paraId="508EECF1" w14:textId="77777777" w:rsidR="00163AE7" w:rsidRPr="001600E5" w:rsidRDefault="00163AE7" w:rsidP="008C1863"/>
    <w:p w14:paraId="1624CBE5" w14:textId="32F14EDC" w:rsidR="00163AE7" w:rsidRPr="001600E5" w:rsidRDefault="00163AE7" w:rsidP="008C1863">
      <w:pPr>
        <w:pStyle w:val="Heading2"/>
      </w:pPr>
      <w:bookmarkStart w:id="55" w:name="_Toc258141581"/>
      <w:bookmarkStart w:id="56" w:name="_Toc258141804"/>
      <w:bookmarkStart w:id="57" w:name="_Toc476045274"/>
      <w:r w:rsidRPr="001600E5">
        <w:t>Student Use of Copyrighted Materials</w:t>
      </w:r>
      <w:bookmarkEnd w:id="55"/>
      <w:bookmarkEnd w:id="56"/>
      <w:bookmarkEnd w:id="57"/>
    </w:p>
    <w:p w14:paraId="6E6B1913" w14:textId="77777777" w:rsidR="00163AE7" w:rsidRPr="001600E5" w:rsidRDefault="00163AE7" w:rsidP="008C1863"/>
    <w:p w14:paraId="4D9CB9CA" w14:textId="61C0F86C" w:rsidR="00545F48" w:rsidRPr="001600E5" w:rsidRDefault="00163AE7" w:rsidP="008C1863">
      <w:r w:rsidRPr="001600E5">
        <w:t>If your students create Web pages of their own as part of their course work, it would be beneficial to discuss with them in advance the liability that can arise regarding the placement of copyrighted materials – such as software, film or music clips, photos or arti</w:t>
      </w:r>
      <w:r w:rsidR="009F4FC7" w:rsidRPr="001600E5">
        <w:t>cles from magazines – on their web</w:t>
      </w:r>
      <w:r w:rsidRPr="001600E5">
        <w:t xml:space="preserve">sites. Students, instructors, and employees of the University who violate copyright law and other conduct standards place the University in legal jeopardy. </w:t>
      </w:r>
      <w:r w:rsidR="00545F48" w:rsidRPr="001600E5">
        <w:t xml:space="preserve">Further, according to </w:t>
      </w:r>
      <w:hyperlink r:id="rId37" w:history="1">
        <w:r w:rsidR="00545F48" w:rsidRPr="001600E5">
          <w:rPr>
            <w:rStyle w:val="Hyperlink"/>
          </w:rPr>
          <w:t>Policy AD20 Computer and Network Security</w:t>
        </w:r>
      </w:hyperlink>
      <w:r w:rsidR="00545F48" w:rsidRPr="001600E5">
        <w:t xml:space="preserve">, “Transmitting or making accessible offensive, obscene or harassing materials, and transmitting or making accessible chain letters, etc., are prohibited.” </w:t>
      </w:r>
    </w:p>
    <w:p w14:paraId="0F76F84B" w14:textId="77777777" w:rsidR="00545F48" w:rsidRPr="001600E5" w:rsidRDefault="00545F48" w:rsidP="008C1863"/>
    <w:p w14:paraId="1DADCEDD" w14:textId="381FF81F" w:rsidR="00163AE7" w:rsidRPr="001600E5" w:rsidRDefault="00163AE7" w:rsidP="008C1863">
      <w:r w:rsidRPr="001600E5">
        <w:lastRenderedPageBreak/>
        <w:t>Faculty</w:t>
      </w:r>
      <w:r w:rsidR="00233E19" w:rsidRPr="001600E5">
        <w:t xml:space="preserve"> </w:t>
      </w:r>
      <w:r w:rsidRPr="001600E5">
        <w:t xml:space="preserve">who become aware of a potential problem regarding the electronic distribution of copyrighted materials </w:t>
      </w:r>
      <w:r w:rsidR="00233E19" w:rsidRPr="001600E5">
        <w:t xml:space="preserve">or other materials that would violate University computing policies </w:t>
      </w:r>
      <w:r w:rsidRPr="001600E5">
        <w:t xml:space="preserve">are advised to contact the student and request that </w:t>
      </w:r>
      <w:r w:rsidR="00233E19" w:rsidRPr="001600E5">
        <w:t>he or she</w:t>
      </w:r>
      <w:r w:rsidR="00C53E40" w:rsidRPr="001600E5">
        <w:t xml:space="preserve"> remove it</w:t>
      </w:r>
      <w:r w:rsidRPr="001600E5">
        <w:t xml:space="preserve">, or that such behavior </w:t>
      </w:r>
      <w:r w:rsidR="00233E19" w:rsidRPr="001600E5">
        <w:t>immediately desist</w:t>
      </w:r>
      <w:r w:rsidRPr="001600E5">
        <w:t xml:space="preserve">. Misuse of University resources such as Web space and electronic mail accounts can result in the suspension of </w:t>
      </w:r>
      <w:r w:rsidR="006F6DF9" w:rsidRPr="001600E5">
        <w:t xml:space="preserve">computing </w:t>
      </w:r>
      <w:r w:rsidRPr="001600E5">
        <w:t>privileges for the offending user.</w:t>
      </w:r>
    </w:p>
    <w:p w14:paraId="2DAB8AF7" w14:textId="77777777" w:rsidR="00163AE7" w:rsidRPr="001600E5" w:rsidRDefault="00163AE7" w:rsidP="008C1863"/>
    <w:p w14:paraId="28FEFB27" w14:textId="58F5BD57" w:rsidR="00163AE7" w:rsidRPr="001600E5" w:rsidRDefault="00163AE7" w:rsidP="008C1863">
      <w:pPr>
        <w:pStyle w:val="Heading2"/>
      </w:pPr>
      <w:bookmarkStart w:id="58" w:name="_Toc258141582"/>
      <w:bookmarkStart w:id="59" w:name="_Toc258141805"/>
      <w:bookmarkStart w:id="60" w:name="_Toc476045275"/>
      <w:r w:rsidRPr="001600E5">
        <w:t>Public Access to Your Course</w:t>
      </w:r>
      <w:bookmarkEnd w:id="58"/>
      <w:bookmarkEnd w:id="59"/>
      <w:bookmarkEnd w:id="60"/>
    </w:p>
    <w:p w14:paraId="666D98F5" w14:textId="77777777" w:rsidR="00163AE7" w:rsidRPr="001600E5" w:rsidRDefault="00163AE7" w:rsidP="008C1863"/>
    <w:p w14:paraId="14F7A505" w14:textId="3D7E936E" w:rsidR="00163AE7" w:rsidRPr="001600E5" w:rsidRDefault="00163AE7" w:rsidP="00163AE7">
      <w:r w:rsidRPr="001600E5">
        <w:t>Student data (such as name, address, major, etc.) is protected by The Family Educational Rights and Privacy Act of 1974 (FERPA). Th</w:t>
      </w:r>
      <w:r w:rsidR="006F6DF9" w:rsidRPr="001600E5">
        <w:t>is</w:t>
      </w:r>
      <w:r w:rsidRPr="001600E5">
        <w:t xml:space="preserve"> Act indicates that information from records, files, and data directly related to a student shall not be disclosed by any means (including telephone) to individuals or agencies outside the University without the signed, dated consent of the student in writing, except pursuant to a lawful subpoena or court order. By sharing course postings, e-mails, assignment submissions, etc., you would be in danger of violating a student’s rights.</w:t>
      </w:r>
    </w:p>
    <w:p w14:paraId="27629919" w14:textId="77777777" w:rsidR="00163AE7" w:rsidRPr="001600E5" w:rsidRDefault="00163AE7" w:rsidP="00DB1C63">
      <w:pPr>
        <w:contextualSpacing/>
      </w:pPr>
    </w:p>
    <w:p w14:paraId="369CCA7D" w14:textId="160F14A4" w:rsidR="007E3619" w:rsidRPr="001600E5" w:rsidRDefault="00163AE7" w:rsidP="00DB1C63">
      <w:pPr>
        <w:rPr>
          <w:rFonts w:eastAsia="Times New Roman"/>
        </w:rPr>
      </w:pPr>
      <w:r w:rsidRPr="001600E5">
        <w:rPr>
          <w:rFonts w:eastAsia="Times New Roman"/>
        </w:rPr>
        <w:t>Check with your academic administrative unit for alternative options for granting public access to or sharing student content in your course.</w:t>
      </w:r>
    </w:p>
    <w:p w14:paraId="4C10CE64" w14:textId="77777777" w:rsidR="006F6DF9" w:rsidRPr="001600E5" w:rsidRDefault="006F6DF9" w:rsidP="00DB1C63">
      <w:pPr>
        <w:rPr>
          <w:color w:val="000000"/>
        </w:rPr>
      </w:pPr>
    </w:p>
    <w:p w14:paraId="3810DDD9" w14:textId="77777777" w:rsidR="00286371" w:rsidRPr="001600E5" w:rsidRDefault="00286371" w:rsidP="00DB1C63">
      <w:pPr>
        <w:contextualSpacing/>
      </w:pPr>
    </w:p>
    <w:p w14:paraId="7A1BAFC3" w14:textId="6FD80CCD" w:rsidR="00286371" w:rsidRPr="001600E5" w:rsidRDefault="001101FF" w:rsidP="004E442F">
      <w:pPr>
        <w:pStyle w:val="Heading1"/>
      </w:pPr>
      <w:bookmarkStart w:id="61" w:name="_Toc258141583"/>
      <w:bookmarkStart w:id="62" w:name="_Toc258141806"/>
      <w:bookmarkStart w:id="63" w:name="_Toc476045276"/>
      <w:r w:rsidRPr="001600E5">
        <w:t>Grading</w:t>
      </w:r>
      <w:bookmarkEnd w:id="61"/>
      <w:bookmarkEnd w:id="62"/>
      <w:bookmarkEnd w:id="63"/>
    </w:p>
    <w:p w14:paraId="1332B531" w14:textId="77777777" w:rsidR="00286371" w:rsidRPr="001600E5" w:rsidRDefault="00286371" w:rsidP="00DB1C63">
      <w:pPr>
        <w:contextualSpacing/>
      </w:pPr>
    </w:p>
    <w:p w14:paraId="2BC2F211" w14:textId="77777777" w:rsidR="00E01AA8" w:rsidRPr="001600E5" w:rsidRDefault="00E01AA8" w:rsidP="00E01AA8">
      <w:pPr>
        <w:pStyle w:val="Heading2"/>
      </w:pPr>
      <w:bookmarkStart w:id="64" w:name="_Toc258141584"/>
      <w:bookmarkStart w:id="65" w:name="_Toc258141807"/>
      <w:bookmarkStart w:id="66" w:name="_Toc476045277"/>
      <w:r w:rsidRPr="001600E5">
        <w:t>University Grading Policies</w:t>
      </w:r>
      <w:bookmarkEnd w:id="64"/>
      <w:bookmarkEnd w:id="65"/>
      <w:bookmarkEnd w:id="66"/>
    </w:p>
    <w:p w14:paraId="70CD338A" w14:textId="77777777" w:rsidR="00E01AA8" w:rsidRPr="001600E5" w:rsidRDefault="00E01AA8" w:rsidP="00E01AA8">
      <w:pPr>
        <w:contextualSpacing/>
      </w:pPr>
    </w:p>
    <w:p w14:paraId="0B3F2C46" w14:textId="7E37CB73" w:rsidR="00E01AA8" w:rsidRPr="001600E5" w:rsidRDefault="00C15E6F" w:rsidP="00E01AA8">
      <w:pPr>
        <w:contextualSpacing/>
        <w:rPr>
          <w:color w:val="000000"/>
        </w:rPr>
      </w:pPr>
      <w:r w:rsidRPr="001600E5">
        <w:rPr>
          <w:color w:val="000000"/>
        </w:rPr>
        <w:t>I</w:t>
      </w:r>
      <w:r w:rsidR="00E01AA8" w:rsidRPr="001600E5">
        <w:rPr>
          <w:color w:val="000000"/>
        </w:rPr>
        <w:t>nstructors</w:t>
      </w:r>
      <w:r w:rsidRPr="001600E5">
        <w:rPr>
          <w:color w:val="000000"/>
        </w:rPr>
        <w:t xml:space="preserve"> are encouraged</w:t>
      </w:r>
      <w:r w:rsidR="00E01AA8" w:rsidRPr="001600E5">
        <w:rPr>
          <w:color w:val="000000"/>
        </w:rPr>
        <w:t xml:space="preserve"> to become familiar with </w:t>
      </w:r>
      <w:hyperlink r:id="rId38" w:history="1">
        <w:r w:rsidR="00E01AA8" w:rsidRPr="001600E5">
          <w:rPr>
            <w:rStyle w:val="Hyperlink"/>
          </w:rPr>
          <w:t>Faculty Senate Policies 47-00, 48-00, and 49-00</w:t>
        </w:r>
      </w:hyperlink>
      <w:r w:rsidR="00E01AA8" w:rsidRPr="001600E5">
        <w:rPr>
          <w:color w:val="000000"/>
        </w:rPr>
        <w:t xml:space="preserve"> regarding grades. Please pay particular attention to the two main components of policy 47-20, </w:t>
      </w:r>
      <w:r w:rsidR="00E01AA8" w:rsidRPr="001600E5">
        <w:rPr>
          <w:i/>
          <w:color w:val="000000"/>
        </w:rPr>
        <w:t>Basis for Grades</w:t>
      </w:r>
      <w:r w:rsidR="00E01AA8" w:rsidRPr="001600E5">
        <w:rPr>
          <w:color w:val="000000"/>
        </w:rPr>
        <w:t>:</w:t>
      </w:r>
    </w:p>
    <w:p w14:paraId="119225B7" w14:textId="77777777" w:rsidR="00E01AA8" w:rsidRPr="001600E5" w:rsidRDefault="00E01AA8" w:rsidP="00E01AA8">
      <w:pPr>
        <w:contextualSpacing/>
      </w:pPr>
    </w:p>
    <w:p w14:paraId="2EBD9E5F" w14:textId="77777777" w:rsidR="00E01AA8" w:rsidRPr="001600E5" w:rsidRDefault="00E01AA8" w:rsidP="00E01AA8">
      <w:pPr>
        <w:pStyle w:val="ListParagraph"/>
        <w:numPr>
          <w:ilvl w:val="0"/>
          <w:numId w:val="25"/>
        </w:numPr>
        <w:rPr>
          <w:rFonts w:cs="Times New Roman"/>
        </w:rPr>
      </w:pPr>
      <w:r w:rsidRPr="001600E5">
        <w:rPr>
          <w:rFonts w:cs="Times New Roman"/>
          <w:color w:val="000000"/>
        </w:rPr>
        <w:t>This policy emphasizes that students’ grades are to be based on the instructor’s judgment of student scholastic achievement. The instructor is considered the academic authority within a course he or she is teaching, with the backup of the academic unit offering the course.</w:t>
      </w:r>
      <w:r w:rsidRPr="001600E5">
        <w:rPr>
          <w:rFonts w:cs="Times New Roman"/>
          <w:color w:val="000000"/>
        </w:rPr>
        <w:br/>
      </w:r>
    </w:p>
    <w:p w14:paraId="390E1DC8" w14:textId="227F03EF" w:rsidR="00E01AA8" w:rsidRPr="001600E5" w:rsidRDefault="00E01AA8" w:rsidP="00004F16">
      <w:pPr>
        <w:pStyle w:val="ListParagraph"/>
        <w:numPr>
          <w:ilvl w:val="0"/>
          <w:numId w:val="25"/>
        </w:numPr>
        <w:rPr>
          <w:rFonts w:cs="Times New Roman"/>
          <w:color w:val="000000"/>
        </w:rPr>
      </w:pPr>
      <w:r w:rsidRPr="001600E5">
        <w:rPr>
          <w:rFonts w:cs="Times New Roman"/>
          <w:color w:val="000000"/>
        </w:rPr>
        <w:t>This policy states that the basis for grades must be provided to students in writing at the start of the course. An explanation of how final course grades are determined should be stated in the course syllabus, but you should review that document to confirm that your grading basis is prop</w:t>
      </w:r>
      <w:r w:rsidR="00233E19" w:rsidRPr="001600E5">
        <w:rPr>
          <w:rFonts w:cs="Times New Roman"/>
          <w:color w:val="000000"/>
        </w:rPr>
        <w:t xml:space="preserve">erly relayed. You are </w:t>
      </w:r>
      <w:r w:rsidRPr="001600E5">
        <w:rPr>
          <w:rFonts w:cs="Times New Roman"/>
          <w:color w:val="000000"/>
        </w:rPr>
        <w:t>encourage</w:t>
      </w:r>
      <w:r w:rsidR="00233E19" w:rsidRPr="001600E5">
        <w:rPr>
          <w:rFonts w:cs="Times New Roman"/>
          <w:color w:val="000000"/>
        </w:rPr>
        <w:t>d to be</w:t>
      </w:r>
      <w:r w:rsidRPr="001600E5">
        <w:rPr>
          <w:rFonts w:cs="Times New Roman"/>
          <w:color w:val="000000"/>
        </w:rPr>
        <w:t xml:space="preserve"> familiar with the published grading system and to use it in determining student grades.</w:t>
      </w:r>
    </w:p>
    <w:p w14:paraId="10973192" w14:textId="77777777" w:rsidR="00797B87" w:rsidRPr="001600E5" w:rsidRDefault="00797B87" w:rsidP="00DB1C63">
      <w:pPr>
        <w:contextualSpacing/>
        <w:rPr>
          <w:b/>
        </w:rPr>
      </w:pPr>
    </w:p>
    <w:p w14:paraId="1B5DDB44" w14:textId="69FD6F8F" w:rsidR="00A202F2" w:rsidRPr="001600E5" w:rsidRDefault="00A202F2" w:rsidP="008C1863">
      <w:pPr>
        <w:pStyle w:val="Heading2"/>
      </w:pPr>
      <w:bookmarkStart w:id="67" w:name="_Toc258141585"/>
      <w:bookmarkStart w:id="68" w:name="_Toc258141808"/>
      <w:bookmarkStart w:id="69" w:name="_Toc476045278"/>
      <w:r w:rsidRPr="001600E5">
        <w:t xml:space="preserve">Posting Grades in </w:t>
      </w:r>
      <w:bookmarkEnd w:id="67"/>
      <w:bookmarkEnd w:id="68"/>
      <w:proofErr w:type="spellStart"/>
      <w:r w:rsidR="007A03ED" w:rsidRPr="001600E5">
        <w:t>LionPATH</w:t>
      </w:r>
      <w:bookmarkEnd w:id="69"/>
      <w:proofErr w:type="spellEnd"/>
    </w:p>
    <w:p w14:paraId="7AB17799" w14:textId="77777777" w:rsidR="00A202F2" w:rsidRPr="001600E5" w:rsidRDefault="00A202F2" w:rsidP="00DB1C63">
      <w:pPr>
        <w:contextualSpacing/>
      </w:pPr>
    </w:p>
    <w:p w14:paraId="3E3B3B5C" w14:textId="64F1C707" w:rsidR="00FA5822" w:rsidRPr="001600E5" w:rsidRDefault="00797B87" w:rsidP="00DB1C63">
      <w:pPr>
        <w:contextualSpacing/>
        <w:rPr>
          <w:color w:val="000000"/>
        </w:rPr>
      </w:pPr>
      <w:r w:rsidRPr="001600E5">
        <w:t xml:space="preserve">Within 48 hours after </w:t>
      </w:r>
      <w:r w:rsidRPr="001600E5">
        <w:rPr>
          <w:rFonts w:eastAsia="Times New Roman"/>
        </w:rPr>
        <w:t>the final exam or final assessment of the course, s</w:t>
      </w:r>
      <w:r w:rsidR="00FA5822" w:rsidRPr="001600E5">
        <w:t>tudent grades must be</w:t>
      </w:r>
      <w:r w:rsidR="00FA5822" w:rsidRPr="001600E5">
        <w:rPr>
          <w:color w:val="000000"/>
        </w:rPr>
        <w:t xml:space="preserve"> entered by instructors in </w:t>
      </w:r>
      <w:hyperlink r:id="rId39" w:history="1">
        <w:proofErr w:type="spellStart"/>
        <w:r w:rsidR="007A03ED" w:rsidRPr="001600E5">
          <w:rPr>
            <w:rStyle w:val="Hyperlink"/>
          </w:rPr>
          <w:t>LionPATH</w:t>
        </w:r>
        <w:proofErr w:type="spellEnd"/>
      </w:hyperlink>
      <w:r w:rsidR="00FA5822" w:rsidRPr="001600E5">
        <w:rPr>
          <w:color w:val="000000"/>
        </w:rPr>
        <w:t xml:space="preserve">, a </w:t>
      </w:r>
      <w:r w:rsidR="00FA5822" w:rsidRPr="001600E5">
        <w:rPr>
          <w:rFonts w:eastAsia="Times New Roman"/>
        </w:rPr>
        <w:t>Web-based service for students, advis</w:t>
      </w:r>
      <w:r w:rsidR="00A56705" w:rsidRPr="001600E5">
        <w:rPr>
          <w:rFonts w:eastAsia="Times New Roman"/>
        </w:rPr>
        <w:t>o</w:t>
      </w:r>
      <w:r w:rsidR="00FA5822" w:rsidRPr="001600E5">
        <w:rPr>
          <w:rFonts w:eastAsia="Times New Roman"/>
        </w:rPr>
        <w:t>rs, faculty, and parents that provides secure real-time access to academic and financial records in the University's administrative database.</w:t>
      </w:r>
      <w:r w:rsidR="00FA5822" w:rsidRPr="001600E5">
        <w:rPr>
          <w:color w:val="000000"/>
        </w:rPr>
        <w:t xml:space="preserve"> </w:t>
      </w:r>
      <w:r w:rsidR="00A202F2" w:rsidRPr="001600E5">
        <w:rPr>
          <w:color w:val="000000"/>
        </w:rPr>
        <w:t xml:space="preserve">Access to </w:t>
      </w:r>
      <w:proofErr w:type="spellStart"/>
      <w:r w:rsidR="007A03ED" w:rsidRPr="001600E5">
        <w:rPr>
          <w:color w:val="000000"/>
        </w:rPr>
        <w:t>LionPATH</w:t>
      </w:r>
      <w:proofErr w:type="spellEnd"/>
      <w:r w:rsidR="00A202F2" w:rsidRPr="001600E5">
        <w:rPr>
          <w:color w:val="000000"/>
        </w:rPr>
        <w:t xml:space="preserve"> is automatically granted when you are identified as the instructor for a course. </w:t>
      </w:r>
      <w:r w:rsidR="00FA5822" w:rsidRPr="001600E5">
        <w:rPr>
          <w:color w:val="000000"/>
        </w:rPr>
        <w:t xml:space="preserve">(If you do not have access, check with your academic department.) </w:t>
      </w:r>
    </w:p>
    <w:p w14:paraId="048AA011" w14:textId="77777777" w:rsidR="00FA5822" w:rsidRPr="001600E5" w:rsidRDefault="00FA5822" w:rsidP="00DB1C63">
      <w:pPr>
        <w:contextualSpacing/>
        <w:rPr>
          <w:color w:val="000000"/>
        </w:rPr>
      </w:pPr>
    </w:p>
    <w:p w14:paraId="7475F3D8" w14:textId="5FA8D405" w:rsidR="00FA5822" w:rsidRPr="001600E5" w:rsidRDefault="00FA5822" w:rsidP="00DB1C63">
      <w:pPr>
        <w:contextualSpacing/>
        <w:rPr>
          <w:color w:val="000000"/>
        </w:rPr>
      </w:pPr>
      <w:r w:rsidRPr="001600E5">
        <w:rPr>
          <w:color w:val="000000"/>
        </w:rPr>
        <w:br/>
      </w:r>
    </w:p>
    <w:p w14:paraId="2CBA3528" w14:textId="77777777" w:rsidR="002D053C" w:rsidRPr="001600E5" w:rsidRDefault="00A202F2" w:rsidP="00DB1C63">
      <w:pPr>
        <w:contextualSpacing/>
        <w:rPr>
          <w:color w:val="000000"/>
        </w:rPr>
      </w:pPr>
      <w:r w:rsidRPr="001600E5">
        <w:rPr>
          <w:color w:val="000000"/>
        </w:rPr>
        <w:t xml:space="preserve">At the end of the semester, you will receive an automated e-mail message indicating that </w:t>
      </w:r>
      <w:r w:rsidR="004A0923" w:rsidRPr="001600E5">
        <w:rPr>
          <w:color w:val="000000"/>
        </w:rPr>
        <w:t xml:space="preserve">you can submit your final course grades to </w:t>
      </w:r>
      <w:proofErr w:type="spellStart"/>
      <w:r w:rsidR="007A03ED" w:rsidRPr="001600E5">
        <w:rPr>
          <w:color w:val="000000"/>
        </w:rPr>
        <w:t>LionPATH</w:t>
      </w:r>
      <w:proofErr w:type="spellEnd"/>
      <w:r w:rsidRPr="001600E5">
        <w:rPr>
          <w:color w:val="000000"/>
        </w:rPr>
        <w:t xml:space="preserve">. Please note that you cannot submit grades until the semester ends, which is the timing of the automated e-mail message. </w:t>
      </w:r>
    </w:p>
    <w:p w14:paraId="5A7B7B2E" w14:textId="77777777" w:rsidR="002D053C" w:rsidRPr="001600E5" w:rsidRDefault="002D053C" w:rsidP="00DB1C63">
      <w:pPr>
        <w:contextualSpacing/>
        <w:rPr>
          <w:color w:val="000000"/>
        </w:rPr>
      </w:pPr>
    </w:p>
    <w:p w14:paraId="34DA5BAB" w14:textId="77777777" w:rsidR="002D053C" w:rsidRPr="001600E5" w:rsidRDefault="00A202F2" w:rsidP="00DB1C63">
      <w:pPr>
        <w:contextualSpacing/>
        <w:rPr>
          <w:color w:val="000000"/>
        </w:rPr>
      </w:pPr>
      <w:r w:rsidRPr="001600E5">
        <w:rPr>
          <w:color w:val="000000"/>
        </w:rPr>
        <w:t xml:space="preserve">Your first step in reporting grades is to log in at </w:t>
      </w:r>
      <w:hyperlink r:id="rId40" w:history="1">
        <w:proofErr w:type="spellStart"/>
        <w:r w:rsidR="007A03ED" w:rsidRPr="001600E5">
          <w:rPr>
            <w:rStyle w:val="Hyperlink"/>
          </w:rPr>
          <w:t>LionPATH</w:t>
        </w:r>
        <w:proofErr w:type="spellEnd"/>
      </w:hyperlink>
      <w:r w:rsidR="00B73932" w:rsidRPr="001600E5">
        <w:rPr>
          <w:color w:val="000000"/>
        </w:rPr>
        <w:t xml:space="preserve"> web</w:t>
      </w:r>
      <w:r w:rsidR="00E01E3D" w:rsidRPr="001600E5">
        <w:rPr>
          <w:color w:val="000000"/>
        </w:rPr>
        <w:t>site.</w:t>
      </w:r>
      <w:r w:rsidR="00FA5822" w:rsidRPr="001600E5">
        <w:rPr>
          <w:color w:val="000000"/>
        </w:rPr>
        <w:t xml:space="preserve"> </w:t>
      </w:r>
    </w:p>
    <w:p w14:paraId="59FBBEA8" w14:textId="38BFBBF1" w:rsidR="002D053C" w:rsidRPr="001600E5" w:rsidRDefault="00A202F2" w:rsidP="002D053C">
      <w:pPr>
        <w:pStyle w:val="ListParagraph"/>
        <w:numPr>
          <w:ilvl w:val="0"/>
          <w:numId w:val="32"/>
        </w:numPr>
        <w:rPr>
          <w:color w:val="000000"/>
        </w:rPr>
      </w:pPr>
      <w:r w:rsidRPr="001600E5">
        <w:rPr>
          <w:color w:val="000000"/>
        </w:rPr>
        <w:t xml:space="preserve">Choose </w:t>
      </w:r>
      <w:r w:rsidR="00FA5822" w:rsidRPr="001600E5">
        <w:rPr>
          <w:color w:val="000000"/>
        </w:rPr>
        <w:t xml:space="preserve">the </w:t>
      </w:r>
      <w:r w:rsidRPr="001600E5">
        <w:rPr>
          <w:color w:val="000000"/>
        </w:rPr>
        <w:t>“</w:t>
      </w:r>
      <w:r w:rsidR="00D34DCB" w:rsidRPr="001600E5">
        <w:rPr>
          <w:color w:val="000000"/>
        </w:rPr>
        <w:t>Self-Service,” then “Faculty Center,” then “My Schedule”</w:t>
      </w:r>
      <w:r w:rsidRPr="001600E5">
        <w:rPr>
          <w:color w:val="000000"/>
        </w:rPr>
        <w:t xml:space="preserve"> </w:t>
      </w:r>
      <w:r w:rsidR="00FA5822" w:rsidRPr="001600E5">
        <w:rPr>
          <w:color w:val="000000"/>
        </w:rPr>
        <w:t>from the main screen.</w:t>
      </w:r>
    </w:p>
    <w:p w14:paraId="37EB6276" w14:textId="29CE0E38" w:rsidR="00E6428B" w:rsidRPr="001600E5" w:rsidRDefault="00D34DCB" w:rsidP="002D053C">
      <w:pPr>
        <w:pStyle w:val="ListParagraph"/>
        <w:numPr>
          <w:ilvl w:val="0"/>
          <w:numId w:val="32"/>
        </w:numPr>
        <w:rPr>
          <w:color w:val="000000"/>
        </w:rPr>
      </w:pPr>
      <w:r w:rsidRPr="001600E5">
        <w:rPr>
          <w:color w:val="000000"/>
        </w:rPr>
        <w:t xml:space="preserve">Be sure to select the appropriate term, and then classes that are available for grading will have </w:t>
      </w:r>
      <w:r w:rsidR="00E6428B" w:rsidRPr="001600E5">
        <w:rPr>
          <w:color w:val="000000"/>
        </w:rPr>
        <w:t>the icon shown below next to the class name. Choose that icon to enter grades.</w:t>
      </w:r>
    </w:p>
    <w:p w14:paraId="4E3180E2" w14:textId="77777777" w:rsidR="002D053C" w:rsidRPr="001600E5" w:rsidRDefault="002D053C" w:rsidP="00DB1C63">
      <w:pPr>
        <w:contextualSpacing/>
        <w:rPr>
          <w:color w:val="000000"/>
        </w:rPr>
      </w:pPr>
    </w:p>
    <w:p w14:paraId="054615C2" w14:textId="367DE8CA" w:rsidR="00A202F2" w:rsidRPr="001600E5" w:rsidRDefault="00E6428B" w:rsidP="002D053C">
      <w:pPr>
        <w:contextualSpacing/>
        <w:jc w:val="center"/>
        <w:rPr>
          <w:color w:val="000000"/>
        </w:rPr>
      </w:pPr>
      <w:r w:rsidRPr="001600E5">
        <w:rPr>
          <w:noProof/>
          <w:color w:val="000000"/>
        </w:rPr>
        <w:drawing>
          <wp:inline distT="0" distB="0" distL="0" distR="0" wp14:anchorId="0BF83A6E" wp14:editId="7E71BCFE">
            <wp:extent cx="5194935" cy="1155540"/>
            <wp:effectExtent l="25400" t="25400" r="12065"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grading.png"/>
                    <pic:cNvPicPr/>
                  </pic:nvPicPr>
                  <pic:blipFill>
                    <a:blip r:embed="rId41">
                      <a:extLst>
                        <a:ext uri="{28A0092B-C50C-407E-A947-70E740481C1C}">
                          <a14:useLocalDpi xmlns:a14="http://schemas.microsoft.com/office/drawing/2010/main" val="0"/>
                        </a:ext>
                      </a:extLst>
                    </a:blip>
                    <a:stretch>
                      <a:fillRect/>
                    </a:stretch>
                  </pic:blipFill>
                  <pic:spPr>
                    <a:xfrm>
                      <a:off x="0" y="0"/>
                      <a:ext cx="5330198" cy="1185627"/>
                    </a:xfrm>
                    <a:prstGeom prst="rect">
                      <a:avLst/>
                    </a:prstGeom>
                    <a:ln>
                      <a:solidFill>
                        <a:schemeClr val="accent1"/>
                      </a:solidFill>
                    </a:ln>
                  </pic:spPr>
                </pic:pic>
              </a:graphicData>
            </a:graphic>
          </wp:inline>
        </w:drawing>
      </w:r>
    </w:p>
    <w:p w14:paraId="6F1BC4DE" w14:textId="77777777" w:rsidR="00797B87" w:rsidRPr="001600E5" w:rsidRDefault="00797B87" w:rsidP="00DB1C63">
      <w:pPr>
        <w:contextualSpacing/>
        <w:rPr>
          <w:color w:val="000000"/>
        </w:rPr>
      </w:pPr>
    </w:p>
    <w:p w14:paraId="5C2A2A87" w14:textId="77777777" w:rsidR="002D053C" w:rsidRPr="001600E5" w:rsidRDefault="002D053C" w:rsidP="00DB1C63">
      <w:pPr>
        <w:contextualSpacing/>
        <w:rPr>
          <w:i/>
        </w:rPr>
      </w:pPr>
    </w:p>
    <w:p w14:paraId="175C61DA" w14:textId="4912F2A5" w:rsidR="00797B87" w:rsidRPr="001600E5" w:rsidRDefault="00797B87" w:rsidP="00DB1C63">
      <w:pPr>
        <w:contextualSpacing/>
      </w:pPr>
      <w:r w:rsidRPr="001600E5">
        <w:rPr>
          <w:i/>
        </w:rPr>
        <w:t>Need help?</w:t>
      </w:r>
      <w:r w:rsidRPr="001600E5">
        <w:t xml:space="preserve"> See </w:t>
      </w:r>
      <w:r w:rsidR="00E57FA4" w:rsidRPr="001600E5">
        <w:t xml:space="preserve">the </w:t>
      </w:r>
      <w:hyperlink r:id="rId42" w:history="1">
        <w:proofErr w:type="spellStart"/>
        <w:r w:rsidR="00E57FA4" w:rsidRPr="001600E5">
          <w:rPr>
            <w:rStyle w:val="Hyperlink"/>
          </w:rPr>
          <w:t>LionPATH</w:t>
        </w:r>
        <w:proofErr w:type="spellEnd"/>
        <w:r w:rsidR="00E57FA4" w:rsidRPr="001600E5">
          <w:rPr>
            <w:rStyle w:val="Hyperlink"/>
          </w:rPr>
          <w:t xml:space="preserve"> support site</w:t>
        </w:r>
      </w:hyperlink>
      <w:r w:rsidR="00E57FA4" w:rsidRPr="001600E5">
        <w:t>.</w:t>
      </w:r>
    </w:p>
    <w:p w14:paraId="222D2012" w14:textId="77777777" w:rsidR="00E01AA8" w:rsidRPr="001600E5" w:rsidRDefault="00E01AA8" w:rsidP="00DB1C63">
      <w:pPr>
        <w:contextualSpacing/>
      </w:pPr>
    </w:p>
    <w:p w14:paraId="3F72D224" w14:textId="735DE72B" w:rsidR="00E01AA8" w:rsidRPr="001600E5" w:rsidRDefault="0042057E" w:rsidP="00E01AA8">
      <w:pPr>
        <w:pStyle w:val="Heading2"/>
      </w:pPr>
      <w:bookmarkStart w:id="70" w:name="_Toc258141586"/>
      <w:bookmarkStart w:id="71" w:name="_Toc258141809"/>
      <w:bookmarkStart w:id="72" w:name="_Toc476045279"/>
      <w:proofErr w:type="spellStart"/>
      <w:r w:rsidRPr="001600E5">
        <w:t>LionPATH</w:t>
      </w:r>
      <w:proofErr w:type="spellEnd"/>
      <w:r w:rsidR="00E01AA8" w:rsidRPr="001600E5">
        <w:t xml:space="preserve"> Grade Reporting Requirements</w:t>
      </w:r>
      <w:bookmarkEnd w:id="70"/>
      <w:bookmarkEnd w:id="71"/>
      <w:bookmarkEnd w:id="72"/>
      <w:r w:rsidR="00E01AA8" w:rsidRPr="001600E5">
        <w:br/>
      </w:r>
    </w:p>
    <w:p w14:paraId="32F4901D" w14:textId="77777777" w:rsidR="00E01AA8" w:rsidRPr="001600E5" w:rsidRDefault="00E01AA8" w:rsidP="00E01AA8">
      <w:r w:rsidRPr="001600E5">
        <w:t>If a student seems to have stopped participating in your course, does not respond to you, and their grade is reported as an “F”, their financial aid must be reviewed to fulfill the federal regulations of Return to Title IV funds (federal grants and loans).</w:t>
      </w:r>
    </w:p>
    <w:p w14:paraId="6B4964A0" w14:textId="77777777" w:rsidR="00E01AA8" w:rsidRPr="001600E5" w:rsidRDefault="00E01AA8" w:rsidP="00E01AA8"/>
    <w:p w14:paraId="79A641E3" w14:textId="77777777" w:rsidR="00E01AA8" w:rsidRPr="001600E5" w:rsidRDefault="00E01AA8" w:rsidP="00E01AA8">
      <w:r w:rsidRPr="001600E5">
        <w:t>When a grade of "F" is assigned, the Office of Student Aid must make a determination whether or not the grade was "earned" or the result of a student "walking away" from the class (ceasing enrollment) without taking the proper academic action (dropping the class).</w:t>
      </w:r>
    </w:p>
    <w:p w14:paraId="7A3A93BA" w14:textId="77777777" w:rsidR="00E01AA8" w:rsidRPr="001600E5" w:rsidRDefault="00E01AA8" w:rsidP="00E01AA8"/>
    <w:p w14:paraId="38340A10" w14:textId="4EE9A906" w:rsidR="00E01AA8" w:rsidRPr="001600E5" w:rsidRDefault="00E01AA8" w:rsidP="00DB1C63">
      <w:r w:rsidRPr="001600E5">
        <w:t xml:space="preserve">Noting the student's Last Date of Attendance (LDA) in a class is a critical component in the federal review of a student record in the determination of student aid adjustments. The LDA should be recorded </w:t>
      </w:r>
      <w:r w:rsidRPr="001600E5">
        <w:rPr>
          <w:i/>
        </w:rPr>
        <w:t>as the last day of participation in an academically-related activity</w:t>
      </w:r>
      <w:r w:rsidRPr="001600E5">
        <w:t>. Simply logging in to the course isn't sufficient. The accurate reporting of student’s LDA, when assigning the “F” grade, supports the University’s responsibility in compliance with federal regulations.</w:t>
      </w:r>
      <w:r w:rsidRPr="001600E5">
        <w:br/>
      </w:r>
      <w:r w:rsidRPr="001600E5">
        <w:br/>
        <w:t xml:space="preserve">For more information visit </w:t>
      </w:r>
      <w:r w:rsidR="00E57FA4" w:rsidRPr="001600E5">
        <w:t xml:space="preserve">the </w:t>
      </w:r>
      <w:hyperlink r:id="rId43" w:history="1">
        <w:proofErr w:type="spellStart"/>
        <w:r w:rsidR="00E57FA4" w:rsidRPr="001600E5">
          <w:rPr>
            <w:rStyle w:val="Hyperlink"/>
          </w:rPr>
          <w:t>LionPATH</w:t>
        </w:r>
        <w:proofErr w:type="spellEnd"/>
        <w:r w:rsidR="00E57FA4" w:rsidRPr="001600E5">
          <w:rPr>
            <w:rStyle w:val="Hyperlink"/>
          </w:rPr>
          <w:t xml:space="preserve"> support site</w:t>
        </w:r>
      </w:hyperlink>
      <w:r w:rsidRPr="001600E5">
        <w:t>.</w:t>
      </w:r>
    </w:p>
    <w:p w14:paraId="1E80E008" w14:textId="77777777" w:rsidR="00FA5822" w:rsidRPr="001600E5" w:rsidRDefault="00FA5822" w:rsidP="00DB1C63">
      <w:pPr>
        <w:contextualSpacing/>
        <w:rPr>
          <w:b/>
          <w:bCs/>
          <w:color w:val="000000"/>
        </w:rPr>
      </w:pPr>
    </w:p>
    <w:p w14:paraId="6CBD599D" w14:textId="77777777" w:rsidR="00286371" w:rsidRPr="001600E5" w:rsidRDefault="00286371" w:rsidP="008C1863">
      <w:pPr>
        <w:pStyle w:val="Heading2"/>
      </w:pPr>
      <w:bookmarkStart w:id="73" w:name="_Toc258141587"/>
      <w:bookmarkStart w:id="74" w:name="_Toc258141810"/>
      <w:bookmarkStart w:id="75" w:name="_Toc476045280"/>
      <w:r w:rsidRPr="001600E5">
        <w:t>Grades for Graduating Seniors</w:t>
      </w:r>
      <w:bookmarkEnd w:id="73"/>
      <w:bookmarkEnd w:id="74"/>
      <w:bookmarkEnd w:id="75"/>
    </w:p>
    <w:p w14:paraId="3723C755" w14:textId="77777777" w:rsidR="00DB2FE2" w:rsidRPr="001600E5" w:rsidRDefault="00DB2FE2" w:rsidP="00DB1C63">
      <w:pPr>
        <w:contextualSpacing/>
      </w:pPr>
    </w:p>
    <w:p w14:paraId="1AED6351" w14:textId="79AA0875" w:rsidR="00BC74EB" w:rsidRPr="001600E5" w:rsidRDefault="00286371" w:rsidP="00DB1C63">
      <w:pPr>
        <w:contextualSpacing/>
        <w:rPr>
          <w:color w:val="000000"/>
        </w:rPr>
      </w:pPr>
      <w:r w:rsidRPr="001600E5">
        <w:rPr>
          <w:color w:val="000000"/>
        </w:rPr>
        <w:t>Students who plan to graduate are advised to communicate directly with their instructors to ensure that all work can be completed and graded in time</w:t>
      </w:r>
      <w:r w:rsidR="00883F41" w:rsidRPr="001600E5">
        <w:rPr>
          <w:color w:val="000000"/>
        </w:rPr>
        <w:t xml:space="preserve"> for graduation</w:t>
      </w:r>
      <w:r w:rsidRPr="001600E5">
        <w:rPr>
          <w:color w:val="000000"/>
        </w:rPr>
        <w:t xml:space="preserve">. It may be necessary for </w:t>
      </w:r>
      <w:r w:rsidRPr="001600E5">
        <w:rPr>
          <w:color w:val="000000"/>
        </w:rPr>
        <w:lastRenderedPageBreak/>
        <w:t xml:space="preserve">a student to submit assignments or take exams early in order to assure that you have time to determine a final grade. </w:t>
      </w:r>
    </w:p>
    <w:p w14:paraId="0767BBFD" w14:textId="77777777" w:rsidR="00BC74EB" w:rsidRPr="001600E5" w:rsidRDefault="00BC74EB" w:rsidP="00DB1C63">
      <w:pPr>
        <w:contextualSpacing/>
        <w:rPr>
          <w:color w:val="000000"/>
        </w:rPr>
      </w:pPr>
    </w:p>
    <w:p w14:paraId="380BC85F" w14:textId="431EC0C4" w:rsidR="00286371" w:rsidRPr="001600E5" w:rsidRDefault="00286371" w:rsidP="00DB1C63">
      <w:pPr>
        <w:contextualSpacing/>
      </w:pPr>
      <w:r w:rsidRPr="001600E5">
        <w:rPr>
          <w:color w:val="000000"/>
        </w:rPr>
        <w:t xml:space="preserve">The deadline for instructors to post final course grades in </w:t>
      </w:r>
      <w:proofErr w:type="spellStart"/>
      <w:r w:rsidR="0042057E" w:rsidRPr="001600E5">
        <w:rPr>
          <w:color w:val="000000"/>
        </w:rPr>
        <w:t>LionPATH</w:t>
      </w:r>
      <w:proofErr w:type="spellEnd"/>
      <w:r w:rsidRPr="001600E5">
        <w:rPr>
          <w:color w:val="000000"/>
        </w:rPr>
        <w:t xml:space="preserve"> is </w:t>
      </w:r>
      <w:r w:rsidR="00263F7E">
        <w:rPr>
          <w:color w:val="000000"/>
        </w:rPr>
        <w:t>48 hours after the final exam. If your course includes graduating seniors, it is particularly important that you meet this deadline in order to ensure that their academic departments can approve them for graduation.</w:t>
      </w:r>
    </w:p>
    <w:p w14:paraId="3BDCA025" w14:textId="77777777" w:rsidR="00286371" w:rsidRPr="001600E5" w:rsidRDefault="00286371" w:rsidP="00DB1C63">
      <w:pPr>
        <w:contextualSpacing/>
      </w:pPr>
    </w:p>
    <w:p w14:paraId="19F8782C" w14:textId="77777777" w:rsidR="00286371" w:rsidRPr="001600E5" w:rsidRDefault="00286371" w:rsidP="008C1863">
      <w:pPr>
        <w:pStyle w:val="Heading2"/>
      </w:pPr>
      <w:bookmarkStart w:id="76" w:name="_Toc258141588"/>
      <w:bookmarkStart w:id="77" w:name="_Toc258141811"/>
      <w:bookmarkStart w:id="78" w:name="_Toc476045281"/>
      <w:r w:rsidRPr="001600E5">
        <w:t>Deferred Grades</w:t>
      </w:r>
      <w:bookmarkEnd w:id="76"/>
      <w:bookmarkEnd w:id="77"/>
      <w:bookmarkEnd w:id="78"/>
    </w:p>
    <w:p w14:paraId="795542AB" w14:textId="77777777" w:rsidR="00286371" w:rsidRPr="001600E5" w:rsidRDefault="00286371" w:rsidP="00DB1C63">
      <w:pPr>
        <w:contextualSpacing/>
        <w:rPr>
          <w:rFonts w:eastAsia="Times New Roman"/>
        </w:rPr>
      </w:pPr>
    </w:p>
    <w:p w14:paraId="56EB9CA5" w14:textId="79EB7E1C" w:rsidR="00286371" w:rsidRPr="001600E5" w:rsidRDefault="00286371" w:rsidP="00DB1C63">
      <w:pPr>
        <w:contextualSpacing/>
        <w:rPr>
          <w:color w:val="000000"/>
        </w:rPr>
      </w:pPr>
      <w:r w:rsidRPr="001600E5">
        <w:rPr>
          <w:color w:val="000000"/>
        </w:rPr>
        <w:t>A student can request a deferred grade (DF)</w:t>
      </w:r>
      <w:r w:rsidR="00E35CEE" w:rsidRPr="001600E5">
        <w:rPr>
          <w:color w:val="000000"/>
        </w:rPr>
        <w:t xml:space="preserve"> if he or she is “prevented from completing a course within the prescribed time” (</w:t>
      </w:r>
      <w:hyperlink r:id="rId44" w:anchor="48-40" w:history="1">
        <w:r w:rsidR="00E35CEE" w:rsidRPr="001600E5">
          <w:rPr>
            <w:rStyle w:val="Hyperlink"/>
          </w:rPr>
          <w:t>University Policy 48-40</w:t>
        </w:r>
      </w:hyperlink>
      <w:r w:rsidR="00E35CEE" w:rsidRPr="001600E5">
        <w:rPr>
          <w:color w:val="000000"/>
        </w:rPr>
        <w:t>).</w:t>
      </w:r>
      <w:r w:rsidRPr="001600E5">
        <w:rPr>
          <w:color w:val="000000"/>
        </w:rPr>
        <w:t xml:space="preserve"> </w:t>
      </w:r>
      <w:r w:rsidR="00233E19" w:rsidRPr="001600E5">
        <w:rPr>
          <w:color w:val="000000"/>
        </w:rPr>
        <w:t>These requests may be made</w:t>
      </w:r>
      <w:r w:rsidRPr="001600E5">
        <w:rPr>
          <w:color w:val="000000"/>
        </w:rPr>
        <w:t xml:space="preserve"> due to illness (their own or a </w:t>
      </w:r>
      <w:r w:rsidR="0002579D" w:rsidRPr="001600E5">
        <w:rPr>
          <w:color w:val="000000"/>
        </w:rPr>
        <w:t>family member’s), injury, death</w:t>
      </w:r>
      <w:r w:rsidRPr="001600E5">
        <w:rPr>
          <w:color w:val="000000"/>
        </w:rPr>
        <w:t xml:space="preserve"> in the family, traumatic life events, natural disasters</w:t>
      </w:r>
      <w:r w:rsidR="0002579D" w:rsidRPr="001600E5">
        <w:rPr>
          <w:color w:val="000000"/>
        </w:rPr>
        <w:t>,</w:t>
      </w:r>
      <w:r w:rsidRPr="001600E5">
        <w:rPr>
          <w:color w:val="000000"/>
        </w:rPr>
        <w:t xml:space="preserve"> or </w:t>
      </w:r>
      <w:r w:rsidR="00125C5F" w:rsidRPr="001600E5">
        <w:rPr>
          <w:color w:val="000000"/>
        </w:rPr>
        <w:t>similar circumstances</w:t>
      </w:r>
      <w:r w:rsidRPr="001600E5">
        <w:rPr>
          <w:color w:val="000000"/>
        </w:rPr>
        <w:t xml:space="preserve">. </w:t>
      </w:r>
    </w:p>
    <w:p w14:paraId="27E54FF7" w14:textId="77777777" w:rsidR="00286371" w:rsidRPr="001600E5" w:rsidRDefault="00286371" w:rsidP="00DB1C63">
      <w:pPr>
        <w:contextualSpacing/>
        <w:rPr>
          <w:rFonts w:eastAsia="Times New Roman"/>
        </w:rPr>
      </w:pPr>
    </w:p>
    <w:p w14:paraId="23399165" w14:textId="38B2A1AC" w:rsidR="00286371" w:rsidRPr="001600E5" w:rsidRDefault="0002579D" w:rsidP="00DB1C63">
      <w:pPr>
        <w:contextualSpacing/>
      </w:pPr>
      <w:r w:rsidRPr="001600E5">
        <w:rPr>
          <w:color w:val="000000"/>
        </w:rPr>
        <w:t xml:space="preserve">Deferred grades are governed by </w:t>
      </w:r>
      <w:hyperlink r:id="rId45" w:anchor="48-40" w:history="1">
        <w:r w:rsidRPr="001600E5">
          <w:rPr>
            <w:rStyle w:val="Hyperlink"/>
          </w:rPr>
          <w:t>University Policy 48-40: Deferred Grades</w:t>
        </w:r>
      </w:hyperlink>
      <w:r w:rsidRPr="001600E5">
        <w:rPr>
          <w:color w:val="000000"/>
        </w:rPr>
        <w:t xml:space="preserve">. </w:t>
      </w:r>
      <w:r w:rsidR="00286371" w:rsidRPr="001600E5">
        <w:rPr>
          <w:color w:val="000000"/>
        </w:rPr>
        <w:t xml:space="preserve">All requests for deferred grades are negotiated between you and your students, provided the student has completed the requisite minimum portion of the course (as defined by the college where the course originates). </w:t>
      </w:r>
      <w:r w:rsidR="00B75F05">
        <w:rPr>
          <w:color w:val="000000"/>
        </w:rPr>
        <w:t>More information about</w:t>
      </w:r>
      <w:r w:rsidRPr="001600E5">
        <w:rPr>
          <w:color w:val="000000"/>
        </w:rPr>
        <w:t xml:space="preserve"> deadlines for deferred grades can be found </w:t>
      </w:r>
      <w:hyperlink r:id="rId46" w:history="1">
        <w:r w:rsidR="00883F41" w:rsidRPr="001600E5">
          <w:rPr>
            <w:rStyle w:val="Hyperlink"/>
          </w:rPr>
          <w:t>at the University Registrar</w:t>
        </w:r>
      </w:hyperlink>
      <w:r w:rsidR="007B60CC" w:rsidRPr="001600E5">
        <w:rPr>
          <w:color w:val="000000"/>
        </w:rPr>
        <w:t xml:space="preserve"> web</w:t>
      </w:r>
      <w:r w:rsidR="00883F41" w:rsidRPr="001600E5">
        <w:rPr>
          <w:color w:val="000000"/>
        </w:rPr>
        <w:t>site.</w:t>
      </w:r>
    </w:p>
    <w:p w14:paraId="728BA149" w14:textId="77777777" w:rsidR="00286371" w:rsidRPr="001600E5" w:rsidRDefault="00286371" w:rsidP="00DB1C63">
      <w:pPr>
        <w:contextualSpacing/>
        <w:rPr>
          <w:rFonts w:eastAsia="Times New Roman"/>
        </w:rPr>
      </w:pPr>
    </w:p>
    <w:p w14:paraId="71B7664D" w14:textId="7E441E0C" w:rsidR="00286371" w:rsidRPr="001600E5" w:rsidRDefault="00286371" w:rsidP="00DB1C63">
      <w:pPr>
        <w:contextualSpacing/>
        <w:rPr>
          <w:color w:val="000000"/>
        </w:rPr>
      </w:pPr>
      <w:r w:rsidRPr="001600E5">
        <w:rPr>
          <w:color w:val="000000"/>
        </w:rPr>
        <w:t xml:space="preserve">There are </w:t>
      </w:r>
      <w:r w:rsidR="006A67E7" w:rsidRPr="001600E5">
        <w:rPr>
          <w:color w:val="000000"/>
        </w:rPr>
        <w:t>positive and negative reasons for granting a</w:t>
      </w:r>
      <w:r w:rsidRPr="001600E5">
        <w:rPr>
          <w:color w:val="000000"/>
        </w:rPr>
        <w:t xml:space="preserve"> DF. </w:t>
      </w:r>
      <w:r w:rsidR="00125C5F" w:rsidRPr="001600E5">
        <w:rPr>
          <w:color w:val="000000"/>
        </w:rPr>
        <w:t>P</w:t>
      </w:r>
      <w:r w:rsidR="006A67E7" w:rsidRPr="001600E5">
        <w:rPr>
          <w:color w:val="000000"/>
        </w:rPr>
        <w:t>ositive reason</w:t>
      </w:r>
      <w:r w:rsidR="00125C5F" w:rsidRPr="001600E5">
        <w:rPr>
          <w:color w:val="000000"/>
        </w:rPr>
        <w:t>s</w:t>
      </w:r>
      <w:r w:rsidRPr="001600E5">
        <w:rPr>
          <w:color w:val="000000"/>
        </w:rPr>
        <w:t xml:space="preserve"> for the student is time to cope with the situation that prompted the DF and to finish the course without losing money or academic credit. </w:t>
      </w:r>
      <w:r w:rsidR="006A67E7" w:rsidRPr="001600E5">
        <w:rPr>
          <w:color w:val="000000"/>
        </w:rPr>
        <w:t>However,</w:t>
      </w:r>
      <w:r w:rsidRPr="001600E5">
        <w:rPr>
          <w:color w:val="000000"/>
        </w:rPr>
        <w:t xml:space="preserve"> the student </w:t>
      </w:r>
      <w:r w:rsidR="00047808" w:rsidRPr="001600E5">
        <w:rPr>
          <w:color w:val="000000"/>
        </w:rPr>
        <w:t xml:space="preserve">must </w:t>
      </w:r>
      <w:r w:rsidRPr="001600E5">
        <w:rPr>
          <w:color w:val="000000"/>
        </w:rPr>
        <w:t xml:space="preserve">complete the work independently without the support of a cohort or much attention from the instructor. </w:t>
      </w:r>
      <w:r w:rsidR="006A67E7" w:rsidRPr="001600E5">
        <w:rPr>
          <w:color w:val="000000"/>
        </w:rPr>
        <w:t>A negative</w:t>
      </w:r>
      <w:r w:rsidR="00125C5F" w:rsidRPr="001600E5">
        <w:rPr>
          <w:color w:val="000000"/>
        </w:rPr>
        <w:t xml:space="preserve"> effect</w:t>
      </w:r>
      <w:r w:rsidR="006A67E7" w:rsidRPr="001600E5">
        <w:rPr>
          <w:color w:val="000000"/>
        </w:rPr>
        <w:t xml:space="preserve"> </w:t>
      </w:r>
      <w:r w:rsidRPr="001600E5">
        <w:rPr>
          <w:color w:val="000000"/>
        </w:rPr>
        <w:t xml:space="preserve">for the instructor is a carry-over of grading responsibilities once the student turns in </w:t>
      </w:r>
      <w:r w:rsidR="0002579D" w:rsidRPr="001600E5">
        <w:rPr>
          <w:color w:val="000000"/>
        </w:rPr>
        <w:t>his or her</w:t>
      </w:r>
      <w:r w:rsidRPr="001600E5">
        <w:rPr>
          <w:color w:val="000000"/>
        </w:rPr>
        <w:t xml:space="preserve"> delayed assignments.</w:t>
      </w:r>
    </w:p>
    <w:p w14:paraId="23DC90AF" w14:textId="77777777" w:rsidR="00286371" w:rsidRPr="001600E5" w:rsidRDefault="00286371" w:rsidP="00DB1C63">
      <w:pPr>
        <w:contextualSpacing/>
      </w:pPr>
    </w:p>
    <w:p w14:paraId="5FA75507" w14:textId="1FE98572" w:rsidR="00286371" w:rsidRPr="001600E5" w:rsidRDefault="00286371" w:rsidP="00DB1C63">
      <w:pPr>
        <w:contextualSpacing/>
        <w:rPr>
          <w:color w:val="000000"/>
        </w:rPr>
      </w:pPr>
      <w:r w:rsidRPr="001600E5">
        <w:rPr>
          <w:b/>
          <w:bCs/>
          <w:color w:val="000000"/>
        </w:rPr>
        <w:t>It is important to work with the student and to establish a communication plan and a clear schedule for completion.</w:t>
      </w:r>
      <w:r w:rsidRPr="001600E5">
        <w:rPr>
          <w:color w:val="000000"/>
        </w:rPr>
        <w:t xml:space="preserve"> At the undergraduate level, all coursework must be complete and grades must be entered into </w:t>
      </w:r>
      <w:proofErr w:type="spellStart"/>
      <w:r w:rsidR="00E9171E" w:rsidRPr="001600E5">
        <w:rPr>
          <w:color w:val="000000"/>
        </w:rPr>
        <w:t>LionPATH</w:t>
      </w:r>
      <w:proofErr w:type="spellEnd"/>
      <w:r w:rsidRPr="001600E5">
        <w:rPr>
          <w:color w:val="000000"/>
        </w:rPr>
        <w:t xml:space="preserve"> </w:t>
      </w:r>
      <w:r w:rsidR="00B75F05">
        <w:rPr>
          <w:color w:val="000000"/>
        </w:rPr>
        <w:t>ten</w:t>
      </w:r>
      <w:r w:rsidR="00B75F05" w:rsidRPr="00B75F05">
        <w:rPr>
          <w:color w:val="000000"/>
        </w:rPr>
        <w:t xml:space="preserve"> weeks after final grade reporting date</w:t>
      </w:r>
      <w:r w:rsidR="00B75F05">
        <w:rPr>
          <w:color w:val="000000"/>
        </w:rPr>
        <w:t xml:space="preserve">. </w:t>
      </w:r>
      <w:r w:rsidRPr="001600E5">
        <w:rPr>
          <w:color w:val="000000"/>
        </w:rPr>
        <w:t>If the course is not completed within the agreed-upon time frame, you should plan to submit the student’s final grade based on completed lessons.</w:t>
      </w:r>
    </w:p>
    <w:p w14:paraId="3175C403" w14:textId="77777777" w:rsidR="00286371" w:rsidRPr="001600E5" w:rsidRDefault="00286371" w:rsidP="00DB1C63">
      <w:pPr>
        <w:contextualSpacing/>
      </w:pPr>
    </w:p>
    <w:p w14:paraId="0DED7219" w14:textId="730ADB35" w:rsidR="00286371" w:rsidRPr="001600E5" w:rsidRDefault="00286371" w:rsidP="00DB1C63">
      <w:pPr>
        <w:contextualSpacing/>
        <w:rPr>
          <w:color w:val="000000"/>
        </w:rPr>
      </w:pPr>
      <w:r w:rsidRPr="001600E5">
        <w:rPr>
          <w:color w:val="000000"/>
        </w:rPr>
        <w:t xml:space="preserve">If you agree to grant a deferred grade, post "DF" for the grade in </w:t>
      </w:r>
      <w:proofErr w:type="spellStart"/>
      <w:r w:rsidR="00E9171E" w:rsidRPr="001600E5">
        <w:rPr>
          <w:color w:val="000000"/>
        </w:rPr>
        <w:t>LionPATH</w:t>
      </w:r>
      <w:proofErr w:type="spellEnd"/>
      <w:r w:rsidRPr="001600E5">
        <w:rPr>
          <w:color w:val="000000"/>
        </w:rPr>
        <w:t xml:space="preserve"> at the end of the semester. DF grades automatically convert to an F if they are not updated by the deadline. Once the grade has automatically changed to an F, you will still have one academic year to submit a change of grade. If you wish to change a grade more than one academic year after the course was offered, you will need to pursue this change through the Faculty Senate.</w:t>
      </w:r>
    </w:p>
    <w:p w14:paraId="693ED5BD" w14:textId="77777777" w:rsidR="00286371" w:rsidRPr="001600E5" w:rsidRDefault="00286371" w:rsidP="00DB1C63">
      <w:pPr>
        <w:contextualSpacing/>
      </w:pPr>
    </w:p>
    <w:p w14:paraId="2A9A9764" w14:textId="77777777" w:rsidR="00286371" w:rsidRPr="001600E5" w:rsidRDefault="00286371" w:rsidP="00DB1C63">
      <w:pPr>
        <w:contextualSpacing/>
      </w:pPr>
      <w:r w:rsidRPr="001600E5">
        <w:rPr>
          <w:color w:val="000000"/>
        </w:rPr>
        <w:t>Students who have not finished during the allotted amount of time may request an extension of the deferred grade. Normally the student should have some kind of extenuating circumstance to justify such an additional extension. If you approve the extension, please contact Student Enrollment Services; the new approved end date of the course will be need to be recorded, as this is reported to the University Registrar.</w:t>
      </w:r>
    </w:p>
    <w:p w14:paraId="07AEA81B" w14:textId="77777777" w:rsidR="00286371" w:rsidRPr="001600E5" w:rsidRDefault="00286371" w:rsidP="00DB1C63">
      <w:pPr>
        <w:contextualSpacing/>
        <w:rPr>
          <w:rFonts w:eastAsia="Times New Roman"/>
        </w:rPr>
      </w:pPr>
    </w:p>
    <w:p w14:paraId="5273BFF1" w14:textId="661F2D10" w:rsidR="007E3619" w:rsidRPr="001600E5" w:rsidRDefault="007E3619" w:rsidP="008C1863">
      <w:pPr>
        <w:pStyle w:val="Heading2"/>
      </w:pPr>
      <w:bookmarkStart w:id="79" w:name="_Toc258141589"/>
      <w:bookmarkStart w:id="80" w:name="_Toc258141812"/>
      <w:bookmarkStart w:id="81" w:name="_Toc476045282"/>
      <w:r w:rsidRPr="001600E5">
        <w:t xml:space="preserve">Policy Information for </w:t>
      </w:r>
      <w:r w:rsidR="000850FB" w:rsidRPr="001600E5">
        <w:t xml:space="preserve">World Campus </w:t>
      </w:r>
      <w:r w:rsidRPr="001600E5">
        <w:t>Students</w:t>
      </w:r>
      <w:bookmarkEnd w:id="79"/>
      <w:bookmarkEnd w:id="80"/>
      <w:bookmarkEnd w:id="81"/>
    </w:p>
    <w:p w14:paraId="3D9759DE" w14:textId="77777777" w:rsidR="007E3619" w:rsidRPr="001600E5" w:rsidRDefault="007E3619" w:rsidP="00DB1C63">
      <w:pPr>
        <w:contextualSpacing/>
      </w:pPr>
    </w:p>
    <w:p w14:paraId="725F60E7" w14:textId="0248A8F8" w:rsidR="007E3619" w:rsidRPr="001600E5" w:rsidRDefault="007E3619" w:rsidP="00DB1C63">
      <w:pPr>
        <w:contextualSpacing/>
        <w:rPr>
          <w:color w:val="000000"/>
        </w:rPr>
      </w:pPr>
      <w:r w:rsidRPr="001600E5">
        <w:rPr>
          <w:color w:val="000000"/>
        </w:rPr>
        <w:lastRenderedPageBreak/>
        <w:t xml:space="preserve">World Campus students have access to student policies via their </w:t>
      </w:r>
      <w:hyperlink r:id="rId47" w:history="1">
        <w:r w:rsidR="00883F41" w:rsidRPr="001600E5">
          <w:rPr>
            <w:color w:val="1155CC"/>
            <w:u w:val="single"/>
          </w:rPr>
          <w:t>Student Enrollment Services</w:t>
        </w:r>
      </w:hyperlink>
      <w:r w:rsidR="00933C6F" w:rsidRPr="001600E5">
        <w:rPr>
          <w:color w:val="000000"/>
        </w:rPr>
        <w:t xml:space="preserve"> web</w:t>
      </w:r>
      <w:r w:rsidR="00883F41" w:rsidRPr="001600E5">
        <w:rPr>
          <w:color w:val="000000"/>
        </w:rPr>
        <w:t>site.</w:t>
      </w:r>
      <w:r w:rsidRPr="001600E5">
        <w:rPr>
          <w:color w:val="000000"/>
        </w:rPr>
        <w:t xml:space="preserve"> This site includes information on World Campus policies and procedures for actions such as academic integrity, course drops, deferred grades, and the grading system, as well as general information on time management, study habits, and writing skills. </w:t>
      </w:r>
      <w:r w:rsidR="00125C5F" w:rsidRPr="001600E5">
        <w:rPr>
          <w:color w:val="000000"/>
        </w:rPr>
        <w:t>Faculty are</w:t>
      </w:r>
      <w:r w:rsidRPr="001600E5">
        <w:rPr>
          <w:color w:val="000000"/>
        </w:rPr>
        <w:t xml:space="preserve"> encourage</w:t>
      </w:r>
      <w:r w:rsidR="00125C5F" w:rsidRPr="001600E5">
        <w:rPr>
          <w:color w:val="000000"/>
        </w:rPr>
        <w:t>d</w:t>
      </w:r>
      <w:r w:rsidRPr="001600E5">
        <w:rPr>
          <w:color w:val="000000"/>
        </w:rPr>
        <w:t xml:space="preserve"> to review these policies prior to beginning to teach online.</w:t>
      </w:r>
    </w:p>
    <w:p w14:paraId="50157427" w14:textId="77777777" w:rsidR="00286371" w:rsidRPr="001600E5" w:rsidRDefault="00286371" w:rsidP="00DB1C63">
      <w:pPr>
        <w:contextualSpacing/>
        <w:rPr>
          <w:rFonts w:eastAsia="Times New Roman"/>
        </w:rPr>
      </w:pPr>
    </w:p>
    <w:p w14:paraId="77BD76F2" w14:textId="320921AF" w:rsidR="00E01AA8" w:rsidRPr="001600E5" w:rsidRDefault="00E01AA8" w:rsidP="00004F16">
      <w:pPr>
        <w:pStyle w:val="Heading2"/>
      </w:pPr>
      <w:bookmarkStart w:id="82" w:name="_Toc258141590"/>
      <w:bookmarkStart w:id="83" w:name="_Toc258141813"/>
      <w:bookmarkStart w:id="84" w:name="_Toc476045283"/>
      <w:r w:rsidRPr="001600E5">
        <w:t>Handling Proctored Exams for World Campus Students</w:t>
      </w:r>
      <w:bookmarkEnd w:id="82"/>
      <w:bookmarkEnd w:id="83"/>
      <w:bookmarkEnd w:id="84"/>
    </w:p>
    <w:p w14:paraId="3A890857" w14:textId="51B83B2F" w:rsidR="00E01AA8" w:rsidRPr="001600E5" w:rsidRDefault="00E01AA8" w:rsidP="00E01AA8">
      <w:pPr>
        <w:contextualSpacing/>
        <w:rPr>
          <w:rFonts w:eastAsia="Times New Roman"/>
        </w:rPr>
      </w:pPr>
      <w:r w:rsidRPr="001600E5">
        <w:rPr>
          <w:rFonts w:eastAsia="Times New Roman"/>
        </w:rPr>
        <w:br/>
        <w:t xml:space="preserve">In World Campus delivered courses that utilize proctored exams, instructors should put the exam grades in the </w:t>
      </w:r>
      <w:r w:rsidR="007A19BF" w:rsidRPr="001600E5">
        <w:rPr>
          <w:rFonts w:eastAsia="Times New Roman"/>
        </w:rPr>
        <w:t>Canvas</w:t>
      </w:r>
      <w:r w:rsidRPr="001600E5">
        <w:rPr>
          <w:rFonts w:eastAsia="Times New Roman"/>
        </w:rPr>
        <w:t xml:space="preserve"> grade book and provide any feedback to students through </w:t>
      </w:r>
      <w:r w:rsidR="007A19BF" w:rsidRPr="001600E5">
        <w:rPr>
          <w:rFonts w:eastAsia="Times New Roman"/>
        </w:rPr>
        <w:t>Canvas</w:t>
      </w:r>
      <w:r w:rsidRPr="001600E5">
        <w:rPr>
          <w:rFonts w:eastAsia="Times New Roman"/>
        </w:rPr>
        <w:t xml:space="preserve">. The exams are not </w:t>
      </w:r>
      <w:r w:rsidR="00125C5F" w:rsidRPr="001600E5">
        <w:rPr>
          <w:rFonts w:eastAsia="Times New Roman"/>
        </w:rPr>
        <w:t>made available</w:t>
      </w:r>
      <w:r w:rsidRPr="001600E5">
        <w:rPr>
          <w:rFonts w:eastAsia="Times New Roman"/>
        </w:rPr>
        <w:t xml:space="preserve"> to the student, as the exams do not change each semester and may be used again. </w:t>
      </w:r>
      <w:r w:rsidR="00D370F5" w:rsidRPr="001600E5">
        <w:rPr>
          <w:rFonts w:eastAsia="Times New Roman"/>
        </w:rPr>
        <w:t>For review purposes, a student</w:t>
      </w:r>
      <w:r w:rsidRPr="001600E5">
        <w:rPr>
          <w:rFonts w:eastAsia="Times New Roman"/>
        </w:rPr>
        <w:t xml:space="preserve"> </w:t>
      </w:r>
      <w:r w:rsidR="00D370F5" w:rsidRPr="001600E5">
        <w:rPr>
          <w:rFonts w:eastAsia="Times New Roman"/>
        </w:rPr>
        <w:t>may</w:t>
      </w:r>
      <w:r w:rsidRPr="001600E5">
        <w:rPr>
          <w:rFonts w:eastAsia="Times New Roman"/>
        </w:rPr>
        <w:t xml:space="preserve"> contact </w:t>
      </w:r>
      <w:r w:rsidR="00F01B09" w:rsidRPr="001600E5">
        <w:rPr>
          <w:rFonts w:eastAsia="Times New Roman"/>
        </w:rPr>
        <w:t xml:space="preserve">the </w:t>
      </w:r>
      <w:hyperlink r:id="rId48" w:history="1">
        <w:r w:rsidR="00F01B09" w:rsidRPr="001600E5">
          <w:rPr>
            <w:rStyle w:val="Hyperlink"/>
            <w:rFonts w:eastAsia="Times New Roman"/>
          </w:rPr>
          <w:t>World Campus Student Services Office</w:t>
        </w:r>
      </w:hyperlink>
      <w:r w:rsidR="00F01B09" w:rsidRPr="001600E5">
        <w:rPr>
          <w:rFonts w:eastAsia="Times New Roman"/>
        </w:rPr>
        <w:t xml:space="preserve"> to </w:t>
      </w:r>
      <w:r w:rsidRPr="001600E5">
        <w:rPr>
          <w:rFonts w:eastAsia="Times New Roman"/>
        </w:rPr>
        <w:t>request that the exam be sent back to the proctor. The student may then review the exam with their proctor. If the student has any questions regarding the exam, they can be written on the exam or an additional piece of paper. The exam and any questions should then be returned to World Campus Student Services, where they will be forwarded to the instructor.</w:t>
      </w:r>
      <w:r w:rsidR="00607F53" w:rsidRPr="001600E5">
        <w:rPr>
          <w:rFonts w:eastAsia="Times New Roman"/>
        </w:rPr>
        <w:t xml:space="preserve"> Under no circumstances are students permitted to make copies of exam content.</w:t>
      </w:r>
    </w:p>
    <w:p w14:paraId="1A6EA82D" w14:textId="77777777" w:rsidR="00530666" w:rsidRPr="001600E5" w:rsidRDefault="00530666" w:rsidP="00E01AA8">
      <w:pPr>
        <w:contextualSpacing/>
        <w:rPr>
          <w:rFonts w:eastAsia="Times New Roman"/>
        </w:rPr>
      </w:pPr>
    </w:p>
    <w:p w14:paraId="1B31F801" w14:textId="4C7EEBA3" w:rsidR="00530666" w:rsidRPr="001600E5" w:rsidRDefault="00530666" w:rsidP="00E01AA8">
      <w:pPr>
        <w:contextualSpacing/>
        <w:rPr>
          <w:b/>
        </w:rPr>
      </w:pPr>
      <w:r w:rsidRPr="001600E5">
        <w:rPr>
          <w:rFonts w:eastAsia="Times New Roman"/>
        </w:rPr>
        <w:t>For more information on proctored exams through the World Campus, visit the “</w:t>
      </w:r>
      <w:hyperlink r:id="rId49" w:history="1">
        <w:r w:rsidRPr="001600E5">
          <w:rPr>
            <w:rStyle w:val="Hyperlink"/>
            <w:rFonts w:eastAsia="Times New Roman"/>
          </w:rPr>
          <w:t>Taking Exams and Securing a Proctor</w:t>
        </w:r>
      </w:hyperlink>
      <w:r w:rsidRPr="001600E5">
        <w:rPr>
          <w:rFonts w:eastAsia="Times New Roman"/>
        </w:rPr>
        <w:t>”</w:t>
      </w:r>
      <w:r w:rsidR="00C549B7" w:rsidRPr="001600E5">
        <w:rPr>
          <w:rFonts w:eastAsia="Times New Roman"/>
        </w:rPr>
        <w:t xml:space="preserve"> web</w:t>
      </w:r>
      <w:r w:rsidRPr="001600E5">
        <w:rPr>
          <w:rFonts w:eastAsia="Times New Roman"/>
        </w:rPr>
        <w:t>site.</w:t>
      </w:r>
    </w:p>
    <w:p w14:paraId="0EC35C6D" w14:textId="77777777" w:rsidR="00E01AA8" w:rsidRPr="001600E5" w:rsidRDefault="00E01AA8" w:rsidP="00DB1C63">
      <w:pPr>
        <w:contextualSpacing/>
        <w:rPr>
          <w:rFonts w:eastAsia="Times New Roman"/>
        </w:rPr>
      </w:pPr>
    </w:p>
    <w:p w14:paraId="6215EE48" w14:textId="77777777" w:rsidR="00286371" w:rsidRPr="001600E5" w:rsidRDefault="00286371" w:rsidP="00DB1C63">
      <w:pPr>
        <w:contextualSpacing/>
        <w:rPr>
          <w:b/>
          <w:bCs/>
          <w:color w:val="000000"/>
        </w:rPr>
      </w:pPr>
    </w:p>
    <w:p w14:paraId="7E63327E" w14:textId="1427FD48" w:rsidR="00286371" w:rsidRPr="001600E5" w:rsidRDefault="001101FF" w:rsidP="004E442F">
      <w:pPr>
        <w:pStyle w:val="Heading1"/>
      </w:pPr>
      <w:bookmarkStart w:id="85" w:name="_Toc258141591"/>
      <w:bookmarkStart w:id="86" w:name="_Toc258141814"/>
      <w:bookmarkStart w:id="87" w:name="_Toc476045284"/>
      <w:r w:rsidRPr="001600E5">
        <w:t>Course Materials</w:t>
      </w:r>
      <w:bookmarkEnd w:id="85"/>
      <w:bookmarkEnd w:id="86"/>
      <w:bookmarkEnd w:id="87"/>
    </w:p>
    <w:p w14:paraId="3E951305" w14:textId="77777777" w:rsidR="00286371" w:rsidRPr="001600E5" w:rsidRDefault="00286371" w:rsidP="00DB1C63">
      <w:pPr>
        <w:contextualSpacing/>
        <w:rPr>
          <w:b/>
          <w:bCs/>
          <w:color w:val="000000"/>
        </w:rPr>
      </w:pPr>
    </w:p>
    <w:p w14:paraId="78077B68" w14:textId="77777777" w:rsidR="00286371" w:rsidRPr="001600E5" w:rsidRDefault="00286371" w:rsidP="008C1863">
      <w:pPr>
        <w:pStyle w:val="Heading2"/>
      </w:pPr>
      <w:bookmarkStart w:id="88" w:name="_Toc258141592"/>
      <w:bookmarkStart w:id="89" w:name="_Toc258141815"/>
      <w:bookmarkStart w:id="90" w:name="_Toc476045285"/>
      <w:r w:rsidRPr="001600E5">
        <w:t xml:space="preserve">Making Modifications to Your </w:t>
      </w:r>
      <w:r w:rsidR="00DB2FE2" w:rsidRPr="001600E5">
        <w:t>Online Course</w:t>
      </w:r>
      <w:bookmarkEnd w:id="88"/>
      <w:bookmarkEnd w:id="89"/>
      <w:bookmarkEnd w:id="90"/>
    </w:p>
    <w:p w14:paraId="521647C1" w14:textId="77777777" w:rsidR="00DB2FE2" w:rsidRPr="001600E5" w:rsidRDefault="00DB2FE2" w:rsidP="00DB1C63">
      <w:pPr>
        <w:contextualSpacing/>
      </w:pPr>
    </w:p>
    <w:p w14:paraId="3BCBA46F" w14:textId="370E37DA" w:rsidR="00DB2FE2" w:rsidRPr="001600E5" w:rsidRDefault="00286371" w:rsidP="00DB1C63">
      <w:pPr>
        <w:contextualSpacing/>
      </w:pPr>
      <w:r w:rsidRPr="001600E5">
        <w:rPr>
          <w:color w:val="000000"/>
        </w:rPr>
        <w:t xml:space="preserve">As an </w:t>
      </w:r>
      <w:r w:rsidR="002D053C" w:rsidRPr="001600E5">
        <w:rPr>
          <w:color w:val="000000"/>
        </w:rPr>
        <w:t>instructor,</w:t>
      </w:r>
      <w:r w:rsidRPr="001600E5">
        <w:rPr>
          <w:color w:val="000000"/>
        </w:rPr>
        <w:t xml:space="preserve"> you may be interested in making modifications to your course as you teach </w:t>
      </w:r>
      <w:r w:rsidR="00DB2FE2" w:rsidRPr="001600E5">
        <w:rPr>
          <w:color w:val="000000"/>
        </w:rPr>
        <w:t>throughout the</w:t>
      </w:r>
      <w:r w:rsidRPr="001600E5">
        <w:rPr>
          <w:color w:val="000000"/>
        </w:rPr>
        <w:t xml:space="preserve"> semester. However, before making any content-related changes or additions you </w:t>
      </w:r>
      <w:r w:rsidR="00571DD2" w:rsidRPr="001600E5">
        <w:rPr>
          <w:color w:val="000000"/>
        </w:rPr>
        <w:t xml:space="preserve">should contact </w:t>
      </w:r>
      <w:r w:rsidRPr="001600E5">
        <w:rPr>
          <w:color w:val="000000"/>
        </w:rPr>
        <w:t>your department head or the instructional designer (if provided) for the course</w:t>
      </w:r>
      <w:r w:rsidR="00DB2FE2" w:rsidRPr="001600E5">
        <w:rPr>
          <w:color w:val="000000"/>
        </w:rPr>
        <w:t>, as your academic unit may have special policies and procedures for how such changes are made</w:t>
      </w:r>
      <w:r w:rsidRPr="001600E5">
        <w:rPr>
          <w:color w:val="000000"/>
        </w:rPr>
        <w:t>.</w:t>
      </w:r>
      <w:r w:rsidR="00DB2FE2" w:rsidRPr="001600E5">
        <w:rPr>
          <w:color w:val="000000"/>
        </w:rPr>
        <w:t xml:space="preserve"> Some academic units may not allow individual instructors to make any changes to a particular online course, while others may provide </w:t>
      </w:r>
      <w:r w:rsidR="000850FB" w:rsidRPr="001600E5">
        <w:rPr>
          <w:color w:val="000000"/>
        </w:rPr>
        <w:t xml:space="preserve">instructors with </w:t>
      </w:r>
      <w:r w:rsidR="00DB2FE2" w:rsidRPr="001600E5">
        <w:rPr>
          <w:color w:val="000000"/>
        </w:rPr>
        <w:t xml:space="preserve">the freedom to change, update or personalize the content. It is important for you to know the parameters your academic unit has in place. </w:t>
      </w:r>
    </w:p>
    <w:p w14:paraId="0E7010B1" w14:textId="77777777" w:rsidR="00DB2FE2" w:rsidRPr="001600E5" w:rsidRDefault="00DB2FE2" w:rsidP="00DB1C63">
      <w:pPr>
        <w:contextualSpacing/>
        <w:rPr>
          <w:color w:val="000000"/>
        </w:rPr>
      </w:pPr>
    </w:p>
    <w:p w14:paraId="7C3D0C05" w14:textId="77777777" w:rsidR="00DB2FE2" w:rsidRPr="001600E5" w:rsidRDefault="00DB2FE2" w:rsidP="008C1863">
      <w:pPr>
        <w:pStyle w:val="Heading2"/>
      </w:pPr>
      <w:bookmarkStart w:id="91" w:name="_Toc258141593"/>
      <w:bookmarkStart w:id="92" w:name="_Toc258141816"/>
      <w:bookmarkStart w:id="93" w:name="_Toc476045286"/>
      <w:r w:rsidRPr="001600E5">
        <w:t>Working with an Instructional Designer</w:t>
      </w:r>
      <w:bookmarkEnd w:id="91"/>
      <w:bookmarkEnd w:id="92"/>
      <w:bookmarkEnd w:id="93"/>
    </w:p>
    <w:p w14:paraId="4D032516" w14:textId="77777777" w:rsidR="00DB2FE2" w:rsidRPr="001600E5" w:rsidRDefault="00DB2FE2" w:rsidP="00DB1C63">
      <w:pPr>
        <w:contextualSpacing/>
        <w:rPr>
          <w:color w:val="000000"/>
        </w:rPr>
      </w:pPr>
    </w:p>
    <w:p w14:paraId="0CB28DD8" w14:textId="3A64CC25" w:rsidR="00286371" w:rsidRPr="001600E5" w:rsidRDefault="00DB2FE2" w:rsidP="00DB1C63">
      <w:pPr>
        <w:contextualSpacing/>
      </w:pPr>
      <w:r w:rsidRPr="001600E5">
        <w:rPr>
          <w:color w:val="000000"/>
        </w:rPr>
        <w:t>Most online courses at Penn State are developed with the assistance of an instructional designer (als</w:t>
      </w:r>
      <w:r w:rsidR="00EC75B4" w:rsidRPr="001600E5">
        <w:rPr>
          <w:color w:val="000000"/>
        </w:rPr>
        <w:t>o known as a “learning designer</w:t>
      </w:r>
      <w:r w:rsidRPr="001600E5">
        <w:rPr>
          <w:color w:val="000000"/>
        </w:rPr>
        <w:t>”</w:t>
      </w:r>
      <w:r w:rsidR="00EC75B4" w:rsidRPr="001600E5">
        <w:rPr>
          <w:color w:val="000000"/>
        </w:rPr>
        <w:t>).</w:t>
      </w:r>
      <w:r w:rsidRPr="001600E5">
        <w:rPr>
          <w:color w:val="000000"/>
        </w:rPr>
        <w:t xml:space="preserve"> An</w:t>
      </w:r>
      <w:r w:rsidR="00286371" w:rsidRPr="001600E5">
        <w:rPr>
          <w:color w:val="000000"/>
        </w:rPr>
        <w:t xml:space="preserve"> i</w:t>
      </w:r>
      <w:r w:rsidR="00EC75B4" w:rsidRPr="001600E5">
        <w:rPr>
          <w:color w:val="000000"/>
        </w:rPr>
        <w:t xml:space="preserve">nstructional designer (ID) is an education expert </w:t>
      </w:r>
      <w:r w:rsidR="00286371" w:rsidRPr="001600E5">
        <w:rPr>
          <w:color w:val="000000"/>
        </w:rPr>
        <w:t>who specia</w:t>
      </w:r>
      <w:r w:rsidR="005E164F" w:rsidRPr="001600E5">
        <w:rPr>
          <w:color w:val="000000"/>
        </w:rPr>
        <w:t>lizes in pedagogy and technology. Instructional designers work with faculty content experts to create online courses that are i</w:t>
      </w:r>
      <w:r w:rsidR="005E164F" w:rsidRPr="001600E5">
        <w:rPr>
          <w:rFonts w:eastAsia="Times New Roman"/>
        </w:rPr>
        <w:t>nformed by tested learning theories</w:t>
      </w:r>
      <w:r w:rsidR="000E0031" w:rsidRPr="001600E5">
        <w:rPr>
          <w:rFonts w:eastAsia="Times New Roman"/>
        </w:rPr>
        <w:t>, research,</w:t>
      </w:r>
      <w:r w:rsidR="005E164F" w:rsidRPr="001600E5">
        <w:rPr>
          <w:rFonts w:eastAsia="Times New Roman"/>
        </w:rPr>
        <w:t xml:space="preserve"> and practices</w:t>
      </w:r>
      <w:r w:rsidR="00286371" w:rsidRPr="001600E5">
        <w:rPr>
          <w:color w:val="000000"/>
        </w:rPr>
        <w:t xml:space="preserve">. </w:t>
      </w:r>
      <w:r w:rsidR="005E164F" w:rsidRPr="001600E5">
        <w:rPr>
          <w:color w:val="000000"/>
        </w:rPr>
        <w:t>In addition to helping develop an online course, t</w:t>
      </w:r>
      <w:r w:rsidR="00286371" w:rsidRPr="001600E5">
        <w:rPr>
          <w:color w:val="000000"/>
        </w:rPr>
        <w:t xml:space="preserve">he ID </w:t>
      </w:r>
      <w:r w:rsidRPr="001600E5">
        <w:rPr>
          <w:color w:val="000000"/>
        </w:rPr>
        <w:t xml:space="preserve">often </w:t>
      </w:r>
      <w:r w:rsidR="005E164F" w:rsidRPr="001600E5">
        <w:rPr>
          <w:color w:val="000000"/>
        </w:rPr>
        <w:t>assists with the delivery of</w:t>
      </w:r>
      <w:r w:rsidR="00286371" w:rsidRPr="001600E5">
        <w:rPr>
          <w:color w:val="000000"/>
        </w:rPr>
        <w:t xml:space="preserve"> the course</w:t>
      </w:r>
      <w:r w:rsidR="005E164F" w:rsidRPr="001600E5">
        <w:rPr>
          <w:color w:val="000000"/>
        </w:rPr>
        <w:t xml:space="preserve"> each semester</w:t>
      </w:r>
      <w:r w:rsidR="00286371" w:rsidRPr="001600E5">
        <w:rPr>
          <w:color w:val="000000"/>
        </w:rPr>
        <w:t xml:space="preserve"> </w:t>
      </w:r>
      <w:r w:rsidR="005E164F" w:rsidRPr="001600E5">
        <w:rPr>
          <w:color w:val="000000"/>
        </w:rPr>
        <w:t xml:space="preserve">by getting it </w:t>
      </w:r>
      <w:r w:rsidR="00286371" w:rsidRPr="001600E5">
        <w:rPr>
          <w:color w:val="000000"/>
        </w:rPr>
        <w:t>ready</w:t>
      </w:r>
      <w:r w:rsidR="005E164F" w:rsidRPr="001600E5">
        <w:rPr>
          <w:color w:val="000000"/>
        </w:rPr>
        <w:t xml:space="preserve"> for new instructors and handling</w:t>
      </w:r>
      <w:r w:rsidR="00286371" w:rsidRPr="001600E5">
        <w:rPr>
          <w:color w:val="000000"/>
        </w:rPr>
        <w:t xml:space="preserve"> technical issues. Your ID might be housed within your academic unit or may </w:t>
      </w:r>
      <w:r w:rsidRPr="001600E5">
        <w:rPr>
          <w:color w:val="000000"/>
        </w:rPr>
        <w:t>work for the</w:t>
      </w:r>
      <w:r w:rsidR="00286371" w:rsidRPr="001600E5">
        <w:rPr>
          <w:color w:val="000000"/>
        </w:rPr>
        <w:t xml:space="preserve"> World Campus.</w:t>
      </w:r>
    </w:p>
    <w:p w14:paraId="38F84A92" w14:textId="77777777" w:rsidR="00286371" w:rsidRPr="001600E5" w:rsidRDefault="00286371" w:rsidP="00DB1C63">
      <w:pPr>
        <w:contextualSpacing/>
        <w:rPr>
          <w:rFonts w:eastAsia="Times New Roman"/>
        </w:rPr>
      </w:pPr>
    </w:p>
    <w:p w14:paraId="46FA0EE6" w14:textId="509D13A6" w:rsidR="000E0031" w:rsidRPr="001600E5" w:rsidRDefault="00DB2FE2" w:rsidP="00DB1C63">
      <w:pPr>
        <w:contextualSpacing/>
      </w:pPr>
      <w:r w:rsidRPr="001600E5">
        <w:rPr>
          <w:color w:val="000000"/>
        </w:rPr>
        <w:lastRenderedPageBreak/>
        <w:t>Assuming you have the liberty to make changes to the online course you are teaching</w:t>
      </w:r>
      <w:r w:rsidR="00286371" w:rsidRPr="001600E5">
        <w:rPr>
          <w:color w:val="000000"/>
        </w:rPr>
        <w:t xml:space="preserve">, </w:t>
      </w:r>
      <w:r w:rsidRPr="001600E5">
        <w:rPr>
          <w:color w:val="000000"/>
        </w:rPr>
        <w:t>your</w:t>
      </w:r>
      <w:r w:rsidR="00286371" w:rsidRPr="001600E5">
        <w:rPr>
          <w:color w:val="000000"/>
        </w:rPr>
        <w:t xml:space="preserve"> instructional designer can explain the structure of the course and advise you of potential pitfalls </w:t>
      </w:r>
      <w:r w:rsidR="00714996" w:rsidRPr="001600E5">
        <w:rPr>
          <w:color w:val="000000"/>
        </w:rPr>
        <w:t xml:space="preserve">and ramifications </w:t>
      </w:r>
      <w:r w:rsidR="00286371" w:rsidRPr="001600E5">
        <w:rPr>
          <w:color w:val="000000"/>
        </w:rPr>
        <w:t>such as:</w:t>
      </w:r>
      <w:r w:rsidRPr="001600E5">
        <w:rPr>
          <w:color w:val="000000"/>
        </w:rPr>
        <w:br/>
      </w:r>
    </w:p>
    <w:p w14:paraId="1134CCDE" w14:textId="6F977F5F" w:rsidR="00714996" w:rsidRPr="001600E5" w:rsidRDefault="00714996" w:rsidP="00714996">
      <w:pPr>
        <w:numPr>
          <w:ilvl w:val="0"/>
          <w:numId w:val="30"/>
        </w:numPr>
        <w:contextualSpacing/>
        <w:textAlignment w:val="baseline"/>
        <w:rPr>
          <w:color w:val="000000"/>
        </w:rPr>
      </w:pPr>
      <w:r w:rsidRPr="001600E5">
        <w:rPr>
          <w:color w:val="000000"/>
        </w:rPr>
        <w:t>the need to connect new assessments to your gradebook</w:t>
      </w:r>
      <w:r w:rsidR="00432141" w:rsidRPr="001600E5">
        <w:rPr>
          <w:color w:val="000000"/>
        </w:rPr>
        <w:t>;</w:t>
      </w:r>
    </w:p>
    <w:p w14:paraId="31A41D31" w14:textId="21FE5F31" w:rsidR="00714996" w:rsidRPr="001600E5" w:rsidRDefault="00714996" w:rsidP="00714996">
      <w:pPr>
        <w:numPr>
          <w:ilvl w:val="0"/>
          <w:numId w:val="30"/>
        </w:numPr>
        <w:contextualSpacing/>
        <w:textAlignment w:val="baseline"/>
        <w:rPr>
          <w:color w:val="000000"/>
        </w:rPr>
      </w:pPr>
      <w:r w:rsidRPr="001600E5">
        <w:rPr>
          <w:color w:val="000000"/>
        </w:rPr>
        <w:t>the impact of making your online course available to your students before the semester begins</w:t>
      </w:r>
      <w:r w:rsidR="00432141" w:rsidRPr="001600E5">
        <w:rPr>
          <w:color w:val="000000"/>
        </w:rPr>
        <w:t>;</w:t>
      </w:r>
      <w:r w:rsidRPr="001600E5">
        <w:rPr>
          <w:color w:val="000000"/>
        </w:rPr>
        <w:t xml:space="preserve"> </w:t>
      </w:r>
    </w:p>
    <w:p w14:paraId="0000B1A7" w14:textId="44A29EE9" w:rsidR="00714996" w:rsidRPr="001600E5" w:rsidRDefault="00714996" w:rsidP="00714996">
      <w:pPr>
        <w:numPr>
          <w:ilvl w:val="0"/>
          <w:numId w:val="30"/>
        </w:numPr>
        <w:contextualSpacing/>
        <w:textAlignment w:val="baseline"/>
        <w:rPr>
          <w:color w:val="000000"/>
        </w:rPr>
      </w:pPr>
      <w:r w:rsidRPr="001600E5">
        <w:rPr>
          <w:color w:val="000000"/>
        </w:rPr>
        <w:t>the relationship between the current assessments and stated learning objectives</w:t>
      </w:r>
      <w:r w:rsidR="00432141" w:rsidRPr="001600E5">
        <w:rPr>
          <w:color w:val="000000"/>
        </w:rPr>
        <w:t>;</w:t>
      </w:r>
    </w:p>
    <w:p w14:paraId="35AC06C5" w14:textId="14D15027" w:rsidR="00714996" w:rsidRPr="001600E5" w:rsidRDefault="00714996" w:rsidP="00714996">
      <w:pPr>
        <w:numPr>
          <w:ilvl w:val="0"/>
          <w:numId w:val="30"/>
        </w:numPr>
        <w:contextualSpacing/>
        <w:textAlignment w:val="baseline"/>
        <w:rPr>
          <w:color w:val="000000"/>
        </w:rPr>
      </w:pPr>
      <w:r w:rsidRPr="001600E5">
        <w:rPr>
          <w:color w:val="000000"/>
        </w:rPr>
        <w:t>the cautions and issues related to merging course sections</w:t>
      </w:r>
      <w:r w:rsidR="00432141" w:rsidRPr="001600E5">
        <w:rPr>
          <w:color w:val="000000"/>
        </w:rPr>
        <w:t>;</w:t>
      </w:r>
    </w:p>
    <w:p w14:paraId="238C88C3" w14:textId="272DC36F" w:rsidR="00714996" w:rsidRPr="001600E5" w:rsidRDefault="00714996" w:rsidP="00714996">
      <w:pPr>
        <w:numPr>
          <w:ilvl w:val="0"/>
          <w:numId w:val="30"/>
        </w:numPr>
        <w:contextualSpacing/>
        <w:textAlignment w:val="baseline"/>
        <w:rPr>
          <w:color w:val="000000"/>
        </w:rPr>
      </w:pPr>
      <w:r w:rsidRPr="001600E5">
        <w:rPr>
          <w:color w:val="000000"/>
        </w:rPr>
        <w:t>how changes to content pages may impact the course syllabus</w:t>
      </w:r>
      <w:r w:rsidR="00432141" w:rsidRPr="001600E5">
        <w:rPr>
          <w:color w:val="000000"/>
        </w:rPr>
        <w:t>;</w:t>
      </w:r>
    </w:p>
    <w:p w14:paraId="61677642" w14:textId="211217B9" w:rsidR="00714996" w:rsidRPr="001600E5" w:rsidRDefault="00714996" w:rsidP="00714996">
      <w:pPr>
        <w:numPr>
          <w:ilvl w:val="0"/>
          <w:numId w:val="30"/>
        </w:numPr>
        <w:contextualSpacing/>
        <w:textAlignment w:val="baseline"/>
        <w:rPr>
          <w:color w:val="000000"/>
        </w:rPr>
      </w:pPr>
      <w:r w:rsidRPr="001600E5">
        <w:rPr>
          <w:color w:val="000000"/>
        </w:rPr>
        <w:t>how to make sure additional readings are available on e-reserves</w:t>
      </w:r>
      <w:r w:rsidR="00432141" w:rsidRPr="001600E5">
        <w:rPr>
          <w:color w:val="000000"/>
        </w:rPr>
        <w:t>;</w:t>
      </w:r>
    </w:p>
    <w:p w14:paraId="021A678C" w14:textId="7BA78872" w:rsidR="000E0031" w:rsidRPr="001600E5" w:rsidRDefault="00714996" w:rsidP="00004F16">
      <w:pPr>
        <w:pStyle w:val="ListParagraph"/>
        <w:numPr>
          <w:ilvl w:val="0"/>
          <w:numId w:val="30"/>
        </w:numPr>
        <w:rPr>
          <w:rFonts w:cs="Times New Roman"/>
          <w:color w:val="000000"/>
        </w:rPr>
      </w:pPr>
      <w:r w:rsidRPr="001600E5">
        <w:rPr>
          <w:rFonts w:cs="Times New Roman"/>
          <w:color w:val="000000"/>
        </w:rPr>
        <w:t xml:space="preserve">the impact of modifying </w:t>
      </w:r>
      <w:proofErr w:type="spellStart"/>
      <w:r w:rsidRPr="001600E5">
        <w:rPr>
          <w:rFonts w:cs="Times New Roman"/>
          <w:color w:val="000000"/>
        </w:rPr>
        <w:t>scaffolded</w:t>
      </w:r>
      <w:proofErr w:type="spellEnd"/>
      <w:r w:rsidRPr="001600E5">
        <w:rPr>
          <w:rFonts w:cs="Times New Roman"/>
          <w:color w:val="000000"/>
        </w:rPr>
        <w:t xml:space="preserve"> activities</w:t>
      </w:r>
      <w:r w:rsidR="00432141" w:rsidRPr="001600E5">
        <w:rPr>
          <w:rFonts w:cs="Times New Roman"/>
          <w:color w:val="000000"/>
        </w:rPr>
        <w:t>.</w:t>
      </w:r>
    </w:p>
    <w:p w14:paraId="45B0544B" w14:textId="77777777" w:rsidR="00DB2FE2" w:rsidRPr="001600E5" w:rsidRDefault="00DB2FE2" w:rsidP="00DB1C63">
      <w:pPr>
        <w:contextualSpacing/>
        <w:rPr>
          <w:color w:val="000000"/>
        </w:rPr>
      </w:pPr>
    </w:p>
    <w:p w14:paraId="189EA3EE" w14:textId="77777777" w:rsidR="00286371" w:rsidRPr="001600E5" w:rsidRDefault="00DB2FE2" w:rsidP="00DB1C63">
      <w:pPr>
        <w:contextualSpacing/>
      </w:pPr>
      <w:r w:rsidRPr="001600E5">
        <w:rPr>
          <w:color w:val="000000"/>
        </w:rPr>
        <w:t xml:space="preserve">In addition, </w:t>
      </w:r>
      <w:r w:rsidR="00286371" w:rsidRPr="001600E5">
        <w:rPr>
          <w:color w:val="000000"/>
        </w:rPr>
        <w:t>if your desired modifications are beyond small changes your instructional designer may direct you to your department head or the World Campus program manager for your course to discuss the timing of a larger revision.</w:t>
      </w:r>
    </w:p>
    <w:p w14:paraId="19039D68" w14:textId="77777777" w:rsidR="00286371" w:rsidRPr="001600E5" w:rsidRDefault="00286371" w:rsidP="00DB1C63">
      <w:pPr>
        <w:contextualSpacing/>
        <w:rPr>
          <w:b/>
          <w:bCs/>
          <w:color w:val="000000"/>
        </w:rPr>
      </w:pPr>
    </w:p>
    <w:p w14:paraId="3ABA5E3F" w14:textId="77777777" w:rsidR="00A202F2" w:rsidRPr="001600E5" w:rsidRDefault="00A202F2" w:rsidP="008C1863">
      <w:pPr>
        <w:pStyle w:val="Heading2"/>
      </w:pPr>
      <w:bookmarkStart w:id="94" w:name="_Toc258141594"/>
      <w:bookmarkStart w:id="95" w:name="_Toc258141817"/>
      <w:bookmarkStart w:id="96" w:name="_Toc476045287"/>
      <w:r w:rsidRPr="001600E5">
        <w:t>Posting of Required Course Materials, Including Technologies</w:t>
      </w:r>
      <w:bookmarkEnd w:id="94"/>
      <w:bookmarkEnd w:id="95"/>
      <w:bookmarkEnd w:id="96"/>
      <w:r w:rsidRPr="001600E5">
        <w:t xml:space="preserve"> </w:t>
      </w:r>
    </w:p>
    <w:p w14:paraId="1ABE6AF5" w14:textId="77777777" w:rsidR="00A202F2" w:rsidRPr="001600E5" w:rsidRDefault="00A202F2" w:rsidP="00DB1C63">
      <w:pPr>
        <w:contextualSpacing/>
      </w:pPr>
    </w:p>
    <w:p w14:paraId="161A0B34" w14:textId="57FAAD65" w:rsidR="00A202F2" w:rsidRPr="001600E5" w:rsidRDefault="004F7B4A" w:rsidP="00DB1C63">
      <w:pPr>
        <w:contextualSpacing/>
        <w:rPr>
          <w:color w:val="000000"/>
        </w:rPr>
      </w:pPr>
      <w:hyperlink r:id="rId50" w:history="1">
        <w:r w:rsidR="00A202F2" w:rsidRPr="001600E5">
          <w:rPr>
            <w:rStyle w:val="Hyperlink"/>
          </w:rPr>
          <w:t>The Higher Education Opportunity Act (Public Law 110-315)</w:t>
        </w:r>
      </w:hyperlink>
      <w:r w:rsidR="00A202F2" w:rsidRPr="001600E5">
        <w:rPr>
          <w:color w:val="000000"/>
        </w:rPr>
        <w:t xml:space="preserve"> requires that the University post all materials, technology requirements, and costs at the time a </w:t>
      </w:r>
      <w:r w:rsidR="002D053C" w:rsidRPr="001600E5">
        <w:rPr>
          <w:color w:val="000000"/>
        </w:rPr>
        <w:t xml:space="preserve">course becomes available on </w:t>
      </w:r>
      <w:proofErr w:type="spellStart"/>
      <w:r w:rsidR="002D053C" w:rsidRPr="001600E5">
        <w:rPr>
          <w:color w:val="000000"/>
        </w:rPr>
        <w:t>LionPATH</w:t>
      </w:r>
      <w:proofErr w:type="spellEnd"/>
      <w:r w:rsidR="002D053C" w:rsidRPr="001600E5">
        <w:rPr>
          <w:color w:val="000000"/>
        </w:rPr>
        <w:t xml:space="preserve"> </w:t>
      </w:r>
      <w:r w:rsidR="00A202F2" w:rsidRPr="001600E5">
        <w:rPr>
          <w:color w:val="000000"/>
        </w:rPr>
        <w:t>and, if applicable, the World Campus Course Catalog. Any changes to</w:t>
      </w:r>
      <w:r w:rsidR="00141EA7" w:rsidRPr="001600E5">
        <w:rPr>
          <w:color w:val="000000"/>
        </w:rPr>
        <w:t>,</w:t>
      </w:r>
      <w:r w:rsidR="00A202F2" w:rsidRPr="001600E5">
        <w:rPr>
          <w:color w:val="000000"/>
        </w:rPr>
        <w:t xml:space="preserve"> or removal of</w:t>
      </w:r>
      <w:r w:rsidR="00141EA7" w:rsidRPr="001600E5">
        <w:rPr>
          <w:color w:val="000000"/>
        </w:rPr>
        <w:t>,</w:t>
      </w:r>
      <w:r w:rsidR="00A202F2" w:rsidRPr="001600E5">
        <w:rPr>
          <w:color w:val="000000"/>
        </w:rPr>
        <w:t xml:space="preserve"> previously released material will affect both the course content and student finances. Changes may also affect the technological relationships within the course. For this reason, instructors </w:t>
      </w:r>
      <w:r w:rsidR="00432141" w:rsidRPr="001600E5">
        <w:rPr>
          <w:color w:val="000000"/>
        </w:rPr>
        <w:t xml:space="preserve">should </w:t>
      </w:r>
      <w:r w:rsidR="00A202F2" w:rsidRPr="001600E5">
        <w:rPr>
          <w:color w:val="000000"/>
        </w:rPr>
        <w:t>never change materials or technology related to a course without first consulting the administrative unit overseeing the course.</w:t>
      </w:r>
    </w:p>
    <w:p w14:paraId="7318932A" w14:textId="77777777" w:rsidR="00797B87" w:rsidRPr="001600E5" w:rsidRDefault="00797B87" w:rsidP="00DB1C63">
      <w:pPr>
        <w:contextualSpacing/>
        <w:rPr>
          <w:color w:val="000000"/>
        </w:rPr>
      </w:pPr>
    </w:p>
    <w:p w14:paraId="2A52CB0E" w14:textId="575F1E3C" w:rsidR="00512EE9" w:rsidRPr="001600E5" w:rsidRDefault="00512EE9" w:rsidP="008C1863">
      <w:pPr>
        <w:pStyle w:val="Heading2"/>
      </w:pPr>
      <w:bookmarkStart w:id="97" w:name="_Toc258141595"/>
      <w:bookmarkStart w:id="98" w:name="_Toc258141818"/>
      <w:bookmarkStart w:id="99" w:name="_Toc476045288"/>
      <w:r w:rsidRPr="001600E5">
        <w:t xml:space="preserve">Access </w:t>
      </w:r>
      <w:r w:rsidR="00883F41" w:rsidRPr="001600E5">
        <w:t>a</w:t>
      </w:r>
      <w:r w:rsidRPr="001600E5">
        <w:t>fter the Course Ends</w:t>
      </w:r>
      <w:bookmarkEnd w:id="97"/>
      <w:bookmarkEnd w:id="98"/>
      <w:bookmarkEnd w:id="99"/>
    </w:p>
    <w:p w14:paraId="36071AE4" w14:textId="208D279D" w:rsidR="00DB1C63" w:rsidRPr="001600E5" w:rsidRDefault="00797B87" w:rsidP="00DB1C63">
      <w:pPr>
        <w:spacing w:before="336" w:after="144"/>
        <w:contextualSpacing/>
        <w:textAlignment w:val="baseline"/>
        <w:outlineLvl w:val="2"/>
        <w:rPr>
          <w:rFonts w:eastAsia="Times New Roman"/>
        </w:rPr>
      </w:pPr>
      <w:r w:rsidRPr="001600E5">
        <w:rPr>
          <w:rFonts w:eastAsia="Times New Roman"/>
        </w:rPr>
        <w:t>Unless you deactivate the course site, students (and you) will continue to have access to your password-protected course materials for one year from the last day of the course, provided their Penn State Access user ID and password remain valid. (Students must continue to be registered for Penn State courses in order to maintain a valid Penn State Access account.)</w:t>
      </w:r>
    </w:p>
    <w:p w14:paraId="623572FF" w14:textId="77777777" w:rsidR="00512EE9" w:rsidRPr="001600E5" w:rsidRDefault="00512EE9" w:rsidP="00DB1C63">
      <w:pPr>
        <w:spacing w:before="336" w:after="144"/>
        <w:contextualSpacing/>
        <w:textAlignment w:val="baseline"/>
        <w:outlineLvl w:val="2"/>
        <w:rPr>
          <w:rFonts w:eastAsia="Times New Roman"/>
        </w:rPr>
      </w:pPr>
    </w:p>
    <w:p w14:paraId="06C48D9C" w14:textId="4D27A213" w:rsidR="00797B87" w:rsidRPr="001600E5" w:rsidRDefault="00797B87" w:rsidP="00DB1C63">
      <w:pPr>
        <w:spacing w:before="336" w:after="144"/>
        <w:contextualSpacing/>
        <w:textAlignment w:val="baseline"/>
        <w:outlineLvl w:val="2"/>
        <w:rPr>
          <w:rFonts w:eastAsia="Times New Roman"/>
        </w:rPr>
      </w:pPr>
      <w:r w:rsidRPr="001600E5">
        <w:rPr>
          <w:rFonts w:eastAsia="Times New Roman"/>
        </w:rPr>
        <w:t xml:space="preserve">Even after your course has officially ended, some students will continue to check back into the course to review material and check their grades. </w:t>
      </w:r>
      <w:r w:rsidR="00883F41" w:rsidRPr="001600E5">
        <w:rPr>
          <w:rFonts w:eastAsia="Times New Roman"/>
        </w:rPr>
        <w:t>Because you will not</w:t>
      </w:r>
      <w:r w:rsidRPr="001600E5">
        <w:rPr>
          <w:rFonts w:eastAsia="Times New Roman"/>
        </w:rPr>
        <w:t xml:space="preserve"> continue to check into the course every day, you should post a message to your course announcements, discussion group, and/or e-mail to let your students know that if they need you after that date, they should contact you directly through e-mail</w:t>
      </w:r>
      <w:r w:rsidR="00DB54E0" w:rsidRPr="001600E5">
        <w:rPr>
          <w:rFonts w:eastAsia="Times New Roman"/>
        </w:rPr>
        <w:t>.</w:t>
      </w:r>
      <w:r w:rsidRPr="001600E5">
        <w:rPr>
          <w:rFonts w:eastAsia="Times New Roman"/>
        </w:rPr>
        <w:t xml:space="preserve"> </w:t>
      </w:r>
      <w:r w:rsidR="00DB54E0" w:rsidRPr="001600E5">
        <w:rPr>
          <w:rFonts w:eastAsia="Times New Roman"/>
        </w:rPr>
        <w:t>Be sure that your students have</w:t>
      </w:r>
      <w:r w:rsidRPr="001600E5">
        <w:rPr>
          <w:rFonts w:eastAsia="Times New Roman"/>
        </w:rPr>
        <w:t xml:space="preserve"> your University e-mail address. Th</w:t>
      </w:r>
      <w:r w:rsidR="00DB54E0" w:rsidRPr="001600E5">
        <w:rPr>
          <w:rFonts w:eastAsia="Times New Roman"/>
        </w:rPr>
        <w:t>is</w:t>
      </w:r>
      <w:r w:rsidRPr="001600E5">
        <w:rPr>
          <w:rFonts w:eastAsia="Times New Roman"/>
        </w:rPr>
        <w:t xml:space="preserve"> way, a student </w:t>
      </w:r>
      <w:r w:rsidR="00432141" w:rsidRPr="001600E5">
        <w:rPr>
          <w:rFonts w:eastAsia="Times New Roman"/>
        </w:rPr>
        <w:t>is discouraged to</w:t>
      </w:r>
      <w:r w:rsidR="00DB54E0" w:rsidRPr="001600E5">
        <w:rPr>
          <w:rFonts w:eastAsia="Times New Roman"/>
        </w:rPr>
        <w:t xml:space="preserve"> </w:t>
      </w:r>
      <w:r w:rsidRPr="001600E5">
        <w:rPr>
          <w:rFonts w:eastAsia="Times New Roman"/>
        </w:rPr>
        <w:t xml:space="preserve">post something to the course bulletin board or to your course-specific e-mail account </w:t>
      </w:r>
      <w:r w:rsidR="00432141" w:rsidRPr="001600E5">
        <w:rPr>
          <w:rFonts w:eastAsia="Times New Roman"/>
        </w:rPr>
        <w:t>expecting an answer from you</w:t>
      </w:r>
      <w:r w:rsidRPr="001600E5">
        <w:rPr>
          <w:rFonts w:eastAsia="Times New Roman"/>
        </w:rPr>
        <w:t>.</w:t>
      </w:r>
    </w:p>
    <w:p w14:paraId="499F6EF3" w14:textId="77777777" w:rsidR="00DB1C63" w:rsidRPr="001600E5" w:rsidRDefault="00DB1C63" w:rsidP="00DB1C63">
      <w:pPr>
        <w:spacing w:before="336" w:after="144"/>
        <w:contextualSpacing/>
        <w:textAlignment w:val="baseline"/>
        <w:outlineLvl w:val="2"/>
        <w:rPr>
          <w:rFonts w:eastAsia="Times New Roman"/>
        </w:rPr>
      </w:pPr>
    </w:p>
    <w:p w14:paraId="04703D1E" w14:textId="38F50B5C" w:rsidR="00DB1C63" w:rsidRPr="001600E5" w:rsidRDefault="00797B87" w:rsidP="008C1863">
      <w:pPr>
        <w:pStyle w:val="Heading2"/>
      </w:pPr>
      <w:bookmarkStart w:id="100" w:name="_Toc258141596"/>
      <w:bookmarkStart w:id="101" w:name="_Toc258141819"/>
      <w:bookmarkStart w:id="102" w:name="_Toc476045289"/>
      <w:r w:rsidRPr="001600E5">
        <w:lastRenderedPageBreak/>
        <w:t>Saving Student Work</w:t>
      </w:r>
      <w:bookmarkEnd w:id="100"/>
      <w:bookmarkEnd w:id="101"/>
      <w:bookmarkEnd w:id="102"/>
    </w:p>
    <w:p w14:paraId="1108D3DE" w14:textId="46C703CB" w:rsidR="00797B87" w:rsidRPr="001600E5" w:rsidRDefault="00797B87" w:rsidP="00DB1C63">
      <w:pPr>
        <w:spacing w:before="336" w:after="144"/>
        <w:contextualSpacing/>
        <w:textAlignment w:val="baseline"/>
        <w:outlineLvl w:val="2"/>
        <w:rPr>
          <w:rFonts w:eastAsia="Times New Roman" w:cs="Helvetica"/>
          <w:bCs/>
        </w:rPr>
      </w:pPr>
      <w:r w:rsidRPr="001600E5">
        <w:rPr>
          <w:rFonts w:eastAsia="Times New Roman"/>
        </w:rPr>
        <w:t xml:space="preserve">In the </w:t>
      </w:r>
      <w:r w:rsidR="002D053C" w:rsidRPr="001600E5">
        <w:rPr>
          <w:rFonts w:eastAsia="Times New Roman"/>
        </w:rPr>
        <w:t>future,</w:t>
      </w:r>
      <w:r w:rsidRPr="001600E5">
        <w:rPr>
          <w:rFonts w:eastAsia="Times New Roman"/>
        </w:rPr>
        <w:t xml:space="preserve"> you may wish to distribute to your </w:t>
      </w:r>
      <w:r w:rsidR="002D053C" w:rsidRPr="001600E5">
        <w:rPr>
          <w:rFonts w:eastAsia="Times New Roman"/>
        </w:rPr>
        <w:t>students’</w:t>
      </w:r>
      <w:r w:rsidRPr="001600E5">
        <w:rPr>
          <w:rFonts w:eastAsia="Times New Roman"/>
        </w:rPr>
        <w:t xml:space="preserve"> examples of “exceptional” student essays, papers, etc., from past offerings of the course. This is a good idea, as it permits students currently enrolled in the course to develop a better understanding of your expectations for their</w:t>
      </w:r>
      <w:r w:rsidR="00CB7F8C" w:rsidRPr="001600E5">
        <w:rPr>
          <w:rFonts w:eastAsia="Times New Roman"/>
        </w:rPr>
        <w:t xml:space="preserve"> performance. S</w:t>
      </w:r>
      <w:r w:rsidRPr="001600E5">
        <w:rPr>
          <w:rFonts w:eastAsia="Times New Roman"/>
        </w:rPr>
        <w:t xml:space="preserve">tudents </w:t>
      </w:r>
      <w:r w:rsidR="00CB7F8C" w:rsidRPr="001600E5">
        <w:rPr>
          <w:rFonts w:eastAsia="Times New Roman"/>
        </w:rPr>
        <w:t>frequently comment</w:t>
      </w:r>
      <w:r w:rsidRPr="001600E5">
        <w:rPr>
          <w:rFonts w:eastAsia="Times New Roman"/>
        </w:rPr>
        <w:t xml:space="preserve"> on the usefulness of such examples, and request that more such examples</w:t>
      </w:r>
      <w:r w:rsidR="00CB7F8C" w:rsidRPr="001600E5">
        <w:rPr>
          <w:rFonts w:eastAsia="Times New Roman"/>
        </w:rPr>
        <w:t xml:space="preserve"> be included</w:t>
      </w:r>
      <w:r w:rsidRPr="001600E5">
        <w:rPr>
          <w:rFonts w:eastAsia="Times New Roman"/>
        </w:rPr>
        <w:t xml:space="preserve"> in </w:t>
      </w:r>
      <w:r w:rsidR="00CB7F8C" w:rsidRPr="001600E5">
        <w:rPr>
          <w:rFonts w:eastAsia="Times New Roman"/>
        </w:rPr>
        <w:t>online</w:t>
      </w:r>
      <w:r w:rsidRPr="001600E5">
        <w:rPr>
          <w:rFonts w:eastAsia="Times New Roman"/>
        </w:rPr>
        <w:t xml:space="preserve"> courses. One of the issues that you need to consider is that ownership of student work submitted during participation in a course still rests with the student. If you wish to distribute such items or include them in your course in an ongoing manner (for exampl</w:t>
      </w:r>
      <w:r w:rsidR="00CB7F8C" w:rsidRPr="001600E5">
        <w:rPr>
          <w:rFonts w:eastAsia="Times New Roman"/>
        </w:rPr>
        <w:t xml:space="preserve">e, by placing them on a course </w:t>
      </w:r>
      <w:r w:rsidR="00FA18B3" w:rsidRPr="001600E5">
        <w:rPr>
          <w:rFonts w:eastAsia="Times New Roman"/>
        </w:rPr>
        <w:t>web</w:t>
      </w:r>
      <w:r w:rsidRPr="001600E5">
        <w:rPr>
          <w:rFonts w:eastAsia="Times New Roman"/>
        </w:rPr>
        <w:t>site), you should clear the use of these items with th</w:t>
      </w:r>
      <w:r w:rsidR="00593F47" w:rsidRPr="001600E5">
        <w:rPr>
          <w:rFonts w:eastAsia="Times New Roman"/>
        </w:rPr>
        <w:t>e o</w:t>
      </w:r>
      <w:r w:rsidRPr="001600E5">
        <w:rPr>
          <w:rFonts w:eastAsia="Times New Roman"/>
        </w:rPr>
        <w:t>riginal authors (getting such permission in writing is a good idea). It would also be a good idea to find out whether the student wishes to have his/her name associated with an example when it is used in the course.</w:t>
      </w:r>
    </w:p>
    <w:p w14:paraId="002C8756" w14:textId="77777777" w:rsidR="00286371" w:rsidRPr="001600E5" w:rsidRDefault="00286371" w:rsidP="00DB1C63">
      <w:pPr>
        <w:contextualSpacing/>
        <w:rPr>
          <w:b/>
          <w:bCs/>
        </w:rPr>
      </w:pPr>
    </w:p>
    <w:p w14:paraId="220EAD3C" w14:textId="77777777" w:rsidR="00F24714" w:rsidRPr="001600E5" w:rsidRDefault="00F24714" w:rsidP="00DB1C63">
      <w:pPr>
        <w:contextualSpacing/>
        <w:rPr>
          <w:b/>
          <w:bCs/>
          <w:color w:val="000000"/>
        </w:rPr>
      </w:pPr>
    </w:p>
    <w:p w14:paraId="47509F9F" w14:textId="4589A431" w:rsidR="00286371" w:rsidRPr="001600E5" w:rsidRDefault="001101FF" w:rsidP="004E442F">
      <w:pPr>
        <w:pStyle w:val="Heading1"/>
      </w:pPr>
      <w:bookmarkStart w:id="103" w:name="_Toc258141597"/>
      <w:bookmarkStart w:id="104" w:name="_Toc258141820"/>
      <w:bookmarkStart w:id="105" w:name="_Toc476045290"/>
      <w:r w:rsidRPr="001600E5">
        <w:t>Professional Development</w:t>
      </w:r>
      <w:bookmarkEnd w:id="103"/>
      <w:bookmarkEnd w:id="104"/>
      <w:bookmarkEnd w:id="105"/>
    </w:p>
    <w:p w14:paraId="7B086523" w14:textId="77777777" w:rsidR="00286371" w:rsidRPr="001600E5" w:rsidRDefault="00286371" w:rsidP="00DB1C63">
      <w:pPr>
        <w:contextualSpacing/>
        <w:rPr>
          <w:b/>
          <w:bCs/>
          <w:color w:val="000000"/>
        </w:rPr>
      </w:pPr>
    </w:p>
    <w:p w14:paraId="30E2F6ED" w14:textId="17A1430E" w:rsidR="0011240C" w:rsidRPr="001600E5" w:rsidRDefault="0011240C" w:rsidP="008C1863">
      <w:pPr>
        <w:pStyle w:val="Heading2"/>
      </w:pPr>
      <w:bookmarkStart w:id="106" w:name="_Toc258141598"/>
      <w:bookmarkStart w:id="107" w:name="_Toc258141821"/>
      <w:bookmarkStart w:id="108" w:name="_Toc476045291"/>
      <w:r w:rsidRPr="001600E5">
        <w:t>Professional Development Resources</w:t>
      </w:r>
      <w:bookmarkEnd w:id="106"/>
      <w:bookmarkEnd w:id="107"/>
      <w:bookmarkEnd w:id="108"/>
    </w:p>
    <w:p w14:paraId="0E27AC5B" w14:textId="77777777" w:rsidR="0011240C" w:rsidRPr="001600E5" w:rsidRDefault="0011240C" w:rsidP="0011240C">
      <w:pPr>
        <w:contextualSpacing/>
        <w:rPr>
          <w:b/>
          <w:color w:val="000000"/>
        </w:rPr>
      </w:pPr>
    </w:p>
    <w:p w14:paraId="112F394F" w14:textId="78661747" w:rsidR="005D679A" w:rsidRPr="001600E5" w:rsidRDefault="0011240C" w:rsidP="0011240C">
      <w:pPr>
        <w:spacing w:after="240"/>
        <w:contextualSpacing/>
        <w:rPr>
          <w:rFonts w:eastAsia="Times New Roman"/>
        </w:rPr>
      </w:pPr>
      <w:r w:rsidRPr="001600E5">
        <w:rPr>
          <w:rFonts w:eastAsia="Times New Roman"/>
        </w:rPr>
        <w:t xml:space="preserve">Units across the University offer a wealth of professional development resources related to teaching and learning online. The </w:t>
      </w:r>
      <w:hyperlink r:id="rId51" w:history="1">
        <w:r w:rsidRPr="001600E5">
          <w:rPr>
            <w:rStyle w:val="Hyperlink"/>
            <w:rFonts w:eastAsia="Times New Roman"/>
          </w:rPr>
          <w:t>Web Learning @ Penn State</w:t>
        </w:r>
      </w:hyperlink>
      <w:r w:rsidRPr="001600E5">
        <w:rPr>
          <w:rFonts w:eastAsia="Times New Roman"/>
        </w:rPr>
        <w:t xml:space="preserve"> </w:t>
      </w:r>
      <w:r w:rsidR="000C3696" w:rsidRPr="001600E5">
        <w:rPr>
          <w:rFonts w:eastAsia="Times New Roman"/>
        </w:rPr>
        <w:t>web</w:t>
      </w:r>
      <w:r w:rsidRPr="001600E5">
        <w:rPr>
          <w:rFonts w:eastAsia="Times New Roman"/>
        </w:rPr>
        <w:t>site includes a listing of many of these resources, from web-based materials to speaker series and workshops</w:t>
      </w:r>
      <w:r w:rsidR="00432141" w:rsidRPr="001600E5">
        <w:rPr>
          <w:rFonts w:eastAsia="Times New Roman"/>
        </w:rPr>
        <w:t>.</w:t>
      </w:r>
    </w:p>
    <w:p w14:paraId="5623A7A3" w14:textId="77777777" w:rsidR="0011240C" w:rsidRPr="001600E5" w:rsidRDefault="0011240C" w:rsidP="00DB1C63">
      <w:pPr>
        <w:contextualSpacing/>
        <w:rPr>
          <w:b/>
          <w:bCs/>
          <w:color w:val="000000"/>
        </w:rPr>
      </w:pPr>
    </w:p>
    <w:p w14:paraId="0C1CD7CB" w14:textId="77777777" w:rsidR="00286371" w:rsidRPr="001600E5" w:rsidRDefault="00286371" w:rsidP="008C1863">
      <w:pPr>
        <w:pStyle w:val="Heading2"/>
      </w:pPr>
      <w:bookmarkStart w:id="109" w:name="_Toc258141599"/>
      <w:bookmarkStart w:id="110" w:name="_Toc258141822"/>
      <w:bookmarkStart w:id="111" w:name="_Toc476045292"/>
      <w:r w:rsidRPr="001600E5">
        <w:t>World Campus Opportunities</w:t>
      </w:r>
      <w:bookmarkEnd w:id="109"/>
      <w:bookmarkEnd w:id="110"/>
      <w:bookmarkEnd w:id="111"/>
    </w:p>
    <w:p w14:paraId="498F45C3" w14:textId="77777777" w:rsidR="00A202F2" w:rsidRPr="001600E5" w:rsidRDefault="00A202F2" w:rsidP="00DB1C63">
      <w:pPr>
        <w:contextualSpacing/>
      </w:pPr>
    </w:p>
    <w:p w14:paraId="51791C4E" w14:textId="6B8EFE2B" w:rsidR="00A15A6A" w:rsidRPr="001600E5" w:rsidRDefault="00A15A6A" w:rsidP="00A15A6A">
      <w:pPr>
        <w:contextualSpacing/>
        <w:rPr>
          <w:color w:val="000000"/>
        </w:rPr>
      </w:pPr>
      <w:r w:rsidRPr="001600E5">
        <w:rPr>
          <w:color w:val="000000"/>
        </w:rPr>
        <w:t>World Campus Faculty Development offers</w:t>
      </w:r>
      <w:r w:rsidR="00DB54E0" w:rsidRPr="001600E5">
        <w:rPr>
          <w:color w:val="000000"/>
        </w:rPr>
        <w:t xml:space="preserve"> </w:t>
      </w:r>
      <w:r w:rsidRPr="001600E5">
        <w:rPr>
          <w:color w:val="000000"/>
        </w:rPr>
        <w:t>online courses to provide faculty with an “online student experience” while exploring a rich variety of critical topics necessary for mastery in the online classroom.</w:t>
      </w:r>
    </w:p>
    <w:p w14:paraId="2E3FB92D" w14:textId="77777777" w:rsidR="00A15A6A" w:rsidRPr="001600E5" w:rsidRDefault="00A15A6A" w:rsidP="00A15A6A">
      <w:pPr>
        <w:contextualSpacing/>
        <w:rPr>
          <w:color w:val="000000"/>
        </w:rPr>
      </w:pPr>
    </w:p>
    <w:p w14:paraId="5DAFBFD9" w14:textId="06154E10" w:rsidR="00A15A6A" w:rsidRPr="001600E5" w:rsidRDefault="00A15A6A" w:rsidP="00A15A6A">
      <w:pPr>
        <w:contextualSpacing/>
        <w:rPr>
          <w:color w:val="000000"/>
        </w:rPr>
      </w:pPr>
      <w:r w:rsidRPr="001600E5">
        <w:rPr>
          <w:color w:val="000000"/>
        </w:rPr>
        <w:t xml:space="preserve">The </w:t>
      </w:r>
      <w:hyperlink r:id="rId52" w:history="1">
        <w:r w:rsidRPr="001600E5">
          <w:rPr>
            <w:rStyle w:val="Hyperlink"/>
          </w:rPr>
          <w:t>Certificate for Online Teaching</w:t>
        </w:r>
      </w:hyperlink>
      <w:r w:rsidRPr="001600E5">
        <w:rPr>
          <w:color w:val="000000"/>
        </w:rPr>
        <w:t xml:space="preserve"> is a professional development program to prepare for online teaching success.</w:t>
      </w:r>
      <w:r w:rsidR="00C9033B" w:rsidRPr="001600E5">
        <w:rPr>
          <w:color w:val="000000"/>
        </w:rPr>
        <w:t xml:space="preserve"> This fully online, five course</w:t>
      </w:r>
      <w:r w:rsidRPr="001600E5">
        <w:rPr>
          <w:color w:val="000000"/>
        </w:rPr>
        <w:t xml:space="preserve"> series </w:t>
      </w:r>
      <w:r w:rsidR="002D053C" w:rsidRPr="001600E5">
        <w:rPr>
          <w:color w:val="000000"/>
        </w:rPr>
        <w:t>provide</w:t>
      </w:r>
      <w:r w:rsidRPr="001600E5">
        <w:rPr>
          <w:color w:val="000000"/>
        </w:rPr>
        <w:t xml:space="preserve"> faculty </w:t>
      </w:r>
      <w:r w:rsidR="002D053C" w:rsidRPr="001600E5">
        <w:rPr>
          <w:color w:val="000000"/>
        </w:rPr>
        <w:t xml:space="preserve">with </w:t>
      </w:r>
      <w:r w:rsidRPr="001600E5">
        <w:rPr>
          <w:color w:val="000000"/>
        </w:rPr>
        <w:t>an “online student experience” while exploring a rich variety of critical topics necessary for mastery in the online classroom.</w:t>
      </w:r>
    </w:p>
    <w:p w14:paraId="49AF238D" w14:textId="77777777" w:rsidR="00C9033B" w:rsidRPr="001600E5" w:rsidRDefault="00C9033B" w:rsidP="00A15A6A">
      <w:pPr>
        <w:contextualSpacing/>
        <w:rPr>
          <w:color w:val="000000"/>
        </w:rPr>
      </w:pPr>
    </w:p>
    <w:p w14:paraId="0351A51A" w14:textId="1E8FEA9F" w:rsidR="00A15A6A" w:rsidRPr="001600E5" w:rsidRDefault="00A15A6A" w:rsidP="0011240C">
      <w:pPr>
        <w:contextualSpacing/>
        <w:rPr>
          <w:color w:val="000000"/>
        </w:rPr>
      </w:pPr>
      <w:r w:rsidRPr="001600E5">
        <w:rPr>
          <w:color w:val="000000"/>
        </w:rPr>
        <w:t xml:space="preserve">All Penn State faculty are invited to participate </w:t>
      </w:r>
      <w:r w:rsidR="00C9033B" w:rsidRPr="001600E5">
        <w:rPr>
          <w:color w:val="000000"/>
        </w:rPr>
        <w:t xml:space="preserve">in Faculty Development activities </w:t>
      </w:r>
      <w:r w:rsidRPr="001600E5">
        <w:rPr>
          <w:color w:val="000000"/>
        </w:rPr>
        <w:t xml:space="preserve">and some academic programs may require faculty to complete one or more of these online offerings. More information on these programs and how to register for courses can be found at the </w:t>
      </w:r>
      <w:hyperlink r:id="rId53" w:history="1">
        <w:r w:rsidR="005F5B48" w:rsidRPr="001600E5">
          <w:rPr>
            <w:rStyle w:val="Hyperlink"/>
          </w:rPr>
          <w:t>Online Faculty Development</w:t>
        </w:r>
      </w:hyperlink>
      <w:r w:rsidR="008B53EA" w:rsidRPr="001600E5">
        <w:rPr>
          <w:color w:val="000000"/>
        </w:rPr>
        <w:t xml:space="preserve"> web</w:t>
      </w:r>
      <w:r w:rsidRPr="001600E5">
        <w:rPr>
          <w:color w:val="000000"/>
        </w:rPr>
        <w:t>site.</w:t>
      </w:r>
    </w:p>
    <w:p w14:paraId="377228B7" w14:textId="24BEA3F7" w:rsidR="005D679A" w:rsidRPr="001600E5" w:rsidRDefault="005D679A" w:rsidP="0011240C">
      <w:pPr>
        <w:contextualSpacing/>
        <w:rPr>
          <w:color w:val="000000"/>
        </w:rPr>
      </w:pPr>
    </w:p>
    <w:p w14:paraId="52A75DBE" w14:textId="77777777" w:rsidR="00BA3336" w:rsidRPr="001600E5" w:rsidRDefault="00BA3336" w:rsidP="00DB1C63">
      <w:pPr>
        <w:contextualSpacing/>
        <w:rPr>
          <w:b/>
          <w:bCs/>
          <w:color w:val="000000"/>
        </w:rPr>
      </w:pPr>
    </w:p>
    <w:p w14:paraId="79C4326A" w14:textId="317D9ADD" w:rsidR="00286371" w:rsidRPr="001600E5" w:rsidRDefault="00865F3C" w:rsidP="004E442F">
      <w:pPr>
        <w:pStyle w:val="Heading1"/>
      </w:pPr>
      <w:bookmarkStart w:id="112" w:name="_Toc258141600"/>
      <w:bookmarkStart w:id="113" w:name="_Toc258141823"/>
      <w:bookmarkStart w:id="114" w:name="_Toc476045293"/>
      <w:r w:rsidRPr="001600E5">
        <w:t>Accessibility a</w:t>
      </w:r>
      <w:r w:rsidR="001101FF" w:rsidRPr="001600E5">
        <w:t>nd Usability</w:t>
      </w:r>
      <w:bookmarkEnd w:id="112"/>
      <w:bookmarkEnd w:id="113"/>
      <w:bookmarkEnd w:id="114"/>
    </w:p>
    <w:p w14:paraId="0AC81E14" w14:textId="77777777" w:rsidR="00C65FF0" w:rsidRPr="001600E5" w:rsidRDefault="00C65FF0" w:rsidP="00DB1C63">
      <w:pPr>
        <w:contextualSpacing/>
      </w:pPr>
    </w:p>
    <w:p w14:paraId="46E52D9F" w14:textId="7BA0EFE0" w:rsidR="002A7900" w:rsidRPr="001600E5" w:rsidRDefault="00286371" w:rsidP="00DB1C63">
      <w:pPr>
        <w:contextualSpacing/>
        <w:rPr>
          <w:color w:val="000000"/>
        </w:rPr>
      </w:pPr>
      <w:r w:rsidRPr="001600E5">
        <w:rPr>
          <w:color w:val="000000"/>
        </w:rPr>
        <w:t>At Penn State, we are committed to providing a welcoming, encouraging, and empowering environment for students with disabilities to ensure equal access, full participation and reasonable accommodations for their academic pursuits. If a student with a disability self-</w:t>
      </w:r>
      <w:r w:rsidRPr="001600E5">
        <w:rPr>
          <w:color w:val="000000"/>
        </w:rPr>
        <w:lastRenderedPageBreak/>
        <w:t xml:space="preserve">identifies to you and requests accommodations, please direct the student to contact </w:t>
      </w:r>
      <w:hyperlink r:id="rId54" w:history="1">
        <w:r w:rsidR="00135860">
          <w:rPr>
            <w:rStyle w:val="Hyperlink"/>
          </w:rPr>
          <w:t>Student Disability Resources</w:t>
        </w:r>
      </w:hyperlink>
      <w:r w:rsidRPr="001600E5">
        <w:rPr>
          <w:color w:val="000000"/>
        </w:rPr>
        <w:t xml:space="preserve"> (814-863-1807) as soon as possible.</w:t>
      </w:r>
      <w:r w:rsidR="002A7900" w:rsidRPr="001600E5">
        <w:rPr>
          <w:color w:val="000000"/>
        </w:rPr>
        <w:t xml:space="preserve"> </w:t>
      </w:r>
    </w:p>
    <w:p w14:paraId="55A7B223" w14:textId="77777777" w:rsidR="002A7900" w:rsidRPr="001600E5" w:rsidRDefault="002A7900" w:rsidP="00DB1C63">
      <w:pPr>
        <w:contextualSpacing/>
        <w:rPr>
          <w:color w:val="000000"/>
        </w:rPr>
      </w:pPr>
    </w:p>
    <w:p w14:paraId="7D0E178E" w14:textId="79095469" w:rsidR="00286371" w:rsidRPr="001600E5" w:rsidRDefault="00286371" w:rsidP="00DB1C63">
      <w:pPr>
        <w:contextualSpacing/>
      </w:pPr>
      <w:r w:rsidRPr="001600E5">
        <w:rPr>
          <w:color w:val="000000"/>
        </w:rPr>
        <w:t xml:space="preserve">You are not required to provide accommodations for students with disabilities unless you have been provided with a letter from Penn State </w:t>
      </w:r>
      <w:hyperlink r:id="rId55" w:history="1">
        <w:r w:rsidR="008E04CF" w:rsidRPr="00135860">
          <w:rPr>
            <w:rStyle w:val="Hyperlink"/>
          </w:rPr>
          <w:t>Student Disability Resources</w:t>
        </w:r>
      </w:hyperlink>
      <w:r w:rsidRPr="001600E5">
        <w:rPr>
          <w:color w:val="000000"/>
        </w:rPr>
        <w:t xml:space="preserve"> specifying the academic accommodations for which the student is eligible. This might involve extended time for exams, textbooks in alternate formats, etc. The process of determining a student’s disability and eligibility for appropriate accommodations can be a relatively lengthy one, and the earlier it begins, the sooner the appropriate accommodations may be provided. </w:t>
      </w:r>
    </w:p>
    <w:p w14:paraId="20AA9BE6" w14:textId="77777777" w:rsidR="00286371" w:rsidRPr="001600E5" w:rsidRDefault="00286371" w:rsidP="00DB1C63">
      <w:pPr>
        <w:contextualSpacing/>
        <w:rPr>
          <w:rFonts w:eastAsia="Times New Roman"/>
        </w:rPr>
      </w:pPr>
    </w:p>
    <w:p w14:paraId="4C2B7D07" w14:textId="4DA09B72" w:rsidR="00286371" w:rsidRPr="001600E5" w:rsidRDefault="00286371" w:rsidP="00DB1C63">
      <w:pPr>
        <w:contextualSpacing/>
      </w:pPr>
      <w:r w:rsidRPr="001600E5">
        <w:rPr>
          <w:color w:val="000000"/>
        </w:rPr>
        <w:t>In some cases, you will not be providing the adjustments directly, but you need to be aware that such accommodations are being provided. While the student may or may not disclose to you the nature of the disability, this information will not be specified in any communication you receive from</w:t>
      </w:r>
      <w:r w:rsidR="00135860">
        <w:rPr>
          <w:color w:val="000000"/>
        </w:rPr>
        <w:t xml:space="preserve"> Student Disability Resources</w:t>
      </w:r>
      <w:r w:rsidRPr="001600E5">
        <w:rPr>
          <w:color w:val="000000"/>
        </w:rPr>
        <w:t>.</w:t>
      </w:r>
    </w:p>
    <w:p w14:paraId="3B685168" w14:textId="77777777" w:rsidR="00286371" w:rsidRPr="001600E5" w:rsidRDefault="00286371" w:rsidP="00DB1C63">
      <w:pPr>
        <w:contextualSpacing/>
        <w:rPr>
          <w:rFonts w:eastAsia="Times New Roman"/>
        </w:rPr>
      </w:pPr>
    </w:p>
    <w:p w14:paraId="2C07D0C8" w14:textId="77777777" w:rsidR="00286371" w:rsidRPr="001600E5" w:rsidRDefault="00286371" w:rsidP="00DB1C63">
      <w:pPr>
        <w:contextualSpacing/>
      </w:pPr>
      <w:r w:rsidRPr="001600E5">
        <w:rPr>
          <w:color w:val="000000"/>
        </w:rPr>
        <w:t>Fo</w:t>
      </w:r>
      <w:r w:rsidR="007E3619" w:rsidRPr="001600E5">
        <w:rPr>
          <w:color w:val="000000"/>
        </w:rPr>
        <w:t>r more information see</w:t>
      </w:r>
      <w:r w:rsidR="00BA3336" w:rsidRPr="001600E5">
        <w:rPr>
          <w:color w:val="000000"/>
        </w:rPr>
        <w:t>:</w:t>
      </w:r>
      <w:r w:rsidR="00BA3336" w:rsidRPr="001600E5">
        <w:rPr>
          <w:color w:val="000000"/>
        </w:rPr>
        <w:br/>
      </w:r>
      <w:r w:rsidR="00BA3336" w:rsidRPr="001600E5">
        <w:t xml:space="preserve"> </w:t>
      </w:r>
    </w:p>
    <w:p w14:paraId="0B2E526F" w14:textId="1B385413" w:rsidR="00B40F51" w:rsidRPr="00B40F51" w:rsidRDefault="00B40F51" w:rsidP="00B40F51">
      <w:pPr>
        <w:numPr>
          <w:ilvl w:val="0"/>
          <w:numId w:val="4"/>
        </w:numPr>
        <w:contextualSpacing/>
        <w:textAlignment w:val="baseline"/>
        <w:rPr>
          <w:rStyle w:val="Hyperlink"/>
          <w:bCs/>
        </w:rPr>
      </w:pPr>
      <w:r>
        <w:rPr>
          <w:bCs/>
          <w:color w:val="000000"/>
        </w:rPr>
        <w:fldChar w:fldCharType="begin"/>
      </w:r>
      <w:r>
        <w:rPr>
          <w:bCs/>
          <w:color w:val="000000"/>
        </w:rPr>
        <w:instrText xml:space="preserve"> HYPERLINK "http://equity.psu.edu/student-disability-resources/faculty-handbook" </w:instrText>
      </w:r>
      <w:r>
        <w:rPr>
          <w:bCs/>
          <w:color w:val="000000"/>
        </w:rPr>
        <w:fldChar w:fldCharType="separate"/>
      </w:r>
      <w:r w:rsidRPr="00B40F51">
        <w:rPr>
          <w:rStyle w:val="Hyperlink"/>
          <w:bCs/>
        </w:rPr>
        <w:t>Student Disability Resources, Handbook for Faculty and Instructors working with students with disabilities</w:t>
      </w:r>
    </w:p>
    <w:p w14:paraId="18A442AC" w14:textId="72265AAF" w:rsidR="00286371" w:rsidRPr="001600E5" w:rsidRDefault="00B40F51" w:rsidP="00DB1C63">
      <w:pPr>
        <w:numPr>
          <w:ilvl w:val="0"/>
          <w:numId w:val="4"/>
        </w:numPr>
        <w:contextualSpacing/>
        <w:textAlignment w:val="baseline"/>
        <w:rPr>
          <w:color w:val="000000"/>
        </w:rPr>
      </w:pPr>
      <w:r>
        <w:rPr>
          <w:bCs/>
          <w:color w:val="000000"/>
        </w:rPr>
        <w:fldChar w:fldCharType="end"/>
      </w:r>
      <w:hyperlink r:id="rId56" w:history="1">
        <w:r w:rsidR="00286371" w:rsidRPr="001600E5">
          <w:rPr>
            <w:color w:val="1155CC"/>
            <w:u w:val="single"/>
          </w:rPr>
          <w:t>Accessibility and Usability at Penn State</w:t>
        </w:r>
      </w:hyperlink>
    </w:p>
    <w:p w14:paraId="7F4DBCC0" w14:textId="14ED89BB" w:rsidR="002A7900" w:rsidRPr="001600E5" w:rsidRDefault="004F7B4A" w:rsidP="00DB1C63">
      <w:pPr>
        <w:numPr>
          <w:ilvl w:val="0"/>
          <w:numId w:val="4"/>
        </w:numPr>
        <w:contextualSpacing/>
        <w:textAlignment w:val="baseline"/>
        <w:rPr>
          <w:color w:val="000000"/>
        </w:rPr>
      </w:pPr>
      <w:hyperlink r:id="rId57" w:history="1">
        <w:r w:rsidR="002A7900" w:rsidRPr="001600E5">
          <w:rPr>
            <w:rStyle w:val="Hyperlink"/>
          </w:rPr>
          <w:t>World Campus Students with Disabilities Accommodations</w:t>
        </w:r>
      </w:hyperlink>
      <w:r w:rsidR="002A7900" w:rsidRPr="001600E5">
        <w:rPr>
          <w:color w:val="1155CC"/>
          <w:u w:val="single"/>
        </w:rPr>
        <w:t xml:space="preserve"> </w:t>
      </w:r>
    </w:p>
    <w:p w14:paraId="709E7934" w14:textId="77777777" w:rsidR="007E3619" w:rsidRPr="001600E5" w:rsidRDefault="007E3619" w:rsidP="00DB1C63">
      <w:pPr>
        <w:contextualSpacing/>
        <w:rPr>
          <w:color w:val="000000"/>
        </w:rPr>
      </w:pPr>
    </w:p>
    <w:p w14:paraId="6DBF30A7" w14:textId="77777777" w:rsidR="00BF2154" w:rsidRPr="001600E5" w:rsidRDefault="00286371" w:rsidP="00BF2154">
      <w:pPr>
        <w:contextualSpacing/>
        <w:rPr>
          <w:color w:val="000000"/>
        </w:rPr>
      </w:pPr>
      <w:r w:rsidRPr="001600E5">
        <w:rPr>
          <w:color w:val="000000"/>
        </w:rPr>
        <w:t xml:space="preserve">World Campus Faculty Development offers an online course, OL </w:t>
      </w:r>
      <w:r w:rsidR="00A61BFC" w:rsidRPr="001600E5">
        <w:rPr>
          <w:color w:val="000000"/>
        </w:rPr>
        <w:t>3000:</w:t>
      </w:r>
      <w:r w:rsidRPr="001600E5">
        <w:rPr>
          <w:color w:val="000000"/>
        </w:rPr>
        <w:t xml:space="preserve"> </w:t>
      </w:r>
      <w:r w:rsidR="00A61BFC" w:rsidRPr="001600E5">
        <w:rPr>
          <w:color w:val="000000"/>
        </w:rPr>
        <w:t>Supporting Accessibility for Online Learners</w:t>
      </w:r>
      <w:r w:rsidRPr="001600E5">
        <w:rPr>
          <w:color w:val="000000"/>
        </w:rPr>
        <w:t>, for which faculty may register and complete at any time. It is an asynchronous, independent study model. To register for OL</w:t>
      </w:r>
      <w:r w:rsidR="00BF2154" w:rsidRPr="001600E5">
        <w:rPr>
          <w:color w:val="000000"/>
        </w:rPr>
        <w:t xml:space="preserve"> 3000</w:t>
      </w:r>
      <w:r w:rsidRPr="001600E5">
        <w:rPr>
          <w:color w:val="000000"/>
        </w:rPr>
        <w:t xml:space="preserve">, see </w:t>
      </w:r>
      <w:r w:rsidR="00BF2154" w:rsidRPr="001600E5">
        <w:rPr>
          <w:color w:val="000000"/>
        </w:rPr>
        <w:t xml:space="preserve">the </w:t>
      </w:r>
      <w:hyperlink r:id="rId58" w:history="1">
        <w:r w:rsidR="00BF2154" w:rsidRPr="001600E5">
          <w:rPr>
            <w:rStyle w:val="Hyperlink"/>
          </w:rPr>
          <w:t>Online Faculty Development</w:t>
        </w:r>
      </w:hyperlink>
      <w:r w:rsidR="00BF2154" w:rsidRPr="001600E5">
        <w:rPr>
          <w:color w:val="000000"/>
        </w:rPr>
        <w:t xml:space="preserve"> website.</w:t>
      </w:r>
    </w:p>
    <w:p w14:paraId="520196A5" w14:textId="73B7D04E" w:rsidR="00F24714" w:rsidRPr="001600E5" w:rsidRDefault="00F24714" w:rsidP="00DB1C63">
      <w:pPr>
        <w:contextualSpacing/>
        <w:rPr>
          <w:b/>
          <w:bCs/>
          <w:color w:val="000000"/>
        </w:rPr>
      </w:pPr>
    </w:p>
    <w:p w14:paraId="567D9D99" w14:textId="7242BB6C" w:rsidR="00286371" w:rsidRPr="001600E5" w:rsidRDefault="001101FF" w:rsidP="004E442F">
      <w:pPr>
        <w:pStyle w:val="Heading1"/>
      </w:pPr>
      <w:bookmarkStart w:id="115" w:name="_Toc258141601"/>
      <w:bookmarkStart w:id="116" w:name="_Toc258141824"/>
      <w:bookmarkStart w:id="117" w:name="_Toc476045294"/>
      <w:r w:rsidRPr="001600E5">
        <w:t>Course-Related Disputes</w:t>
      </w:r>
      <w:bookmarkEnd w:id="115"/>
      <w:bookmarkEnd w:id="116"/>
      <w:bookmarkEnd w:id="117"/>
    </w:p>
    <w:p w14:paraId="2C13D85D" w14:textId="77777777" w:rsidR="00286371" w:rsidRPr="001600E5" w:rsidRDefault="00286371" w:rsidP="00DB1C63">
      <w:pPr>
        <w:contextualSpacing/>
      </w:pPr>
    </w:p>
    <w:p w14:paraId="7E5F1EEA" w14:textId="4E9BFB8C" w:rsidR="00286371" w:rsidRPr="001600E5" w:rsidRDefault="00286371" w:rsidP="00DB1C63">
      <w:pPr>
        <w:contextualSpacing/>
        <w:rPr>
          <w:rFonts w:eastAsia="Times New Roman"/>
        </w:rPr>
      </w:pPr>
      <w:r w:rsidRPr="001600E5">
        <w:rPr>
          <w:color w:val="000000"/>
        </w:rPr>
        <w:t>Penn State can assist faculty and students with course-related issues that may improve through resolution or mediation with a third-party representative. You may contact your department head or Dean’s Office for advice in the academic units or</w:t>
      </w:r>
      <w:r w:rsidR="00C01EDA" w:rsidRPr="001600E5">
        <w:t xml:space="preserve">, for World Campus </w:t>
      </w:r>
      <w:r w:rsidR="00C01EDA" w:rsidRPr="001600E5">
        <w:rPr>
          <w:color w:val="000000"/>
        </w:rPr>
        <w:t>course-related student concerns</w:t>
      </w:r>
      <w:r w:rsidR="00C01EDA" w:rsidRPr="001600E5">
        <w:t>,</w:t>
      </w:r>
      <w:r w:rsidRPr="001600E5">
        <w:rPr>
          <w:color w:val="000000"/>
        </w:rPr>
        <w:t xml:space="preserve"> contact the World Campus at </w:t>
      </w:r>
      <w:hyperlink r:id="rId59" w:history="1">
        <w:r w:rsidR="00E01E3D" w:rsidRPr="001600E5">
          <w:rPr>
            <w:rStyle w:val="Hyperlink"/>
          </w:rPr>
          <w:t>wdresolution@outreach.psu.edu</w:t>
        </w:r>
      </w:hyperlink>
      <w:r w:rsidRPr="001600E5">
        <w:rPr>
          <w:color w:val="000000"/>
        </w:rPr>
        <w:t xml:space="preserve"> or (814) 865-6285. Additionally, if you are teaching your course through the World Campus, the World Campus staff may contact you regarding a student’s concern in your course.</w:t>
      </w:r>
    </w:p>
    <w:p w14:paraId="2231E3CE" w14:textId="77777777" w:rsidR="00B36507" w:rsidRPr="001600E5" w:rsidRDefault="00B36507" w:rsidP="00DB1C63">
      <w:pPr>
        <w:contextualSpacing/>
        <w:rPr>
          <w:b/>
          <w:bCs/>
          <w:color w:val="000000"/>
        </w:rPr>
      </w:pPr>
    </w:p>
    <w:p w14:paraId="6EFD25C8" w14:textId="3AE5C7ED" w:rsidR="00B36507" w:rsidRPr="001600E5" w:rsidRDefault="001101FF" w:rsidP="004E442F">
      <w:pPr>
        <w:pStyle w:val="Heading1"/>
      </w:pPr>
      <w:bookmarkStart w:id="118" w:name="_Toc258141602"/>
      <w:bookmarkStart w:id="119" w:name="_Toc258141825"/>
      <w:bookmarkStart w:id="120" w:name="_Toc476045295"/>
      <w:r w:rsidRPr="001600E5">
        <w:t>Student Support Services</w:t>
      </w:r>
      <w:bookmarkEnd w:id="118"/>
      <w:bookmarkEnd w:id="119"/>
      <w:bookmarkEnd w:id="120"/>
      <w:r w:rsidRPr="001600E5">
        <w:t xml:space="preserve"> </w:t>
      </w:r>
    </w:p>
    <w:p w14:paraId="20F8FB29" w14:textId="77777777" w:rsidR="00C65FF0" w:rsidRPr="001600E5" w:rsidRDefault="00C65FF0" w:rsidP="008C1863">
      <w:pPr>
        <w:rPr>
          <w:rFonts w:asciiTheme="minorHAnsi" w:hAnsiTheme="minorHAnsi"/>
        </w:rPr>
      </w:pPr>
    </w:p>
    <w:p w14:paraId="525A292D" w14:textId="77777777" w:rsidR="00402C2D" w:rsidRPr="001600E5" w:rsidRDefault="00402C2D" w:rsidP="00865F3C">
      <w:pPr>
        <w:textAlignment w:val="baseline"/>
        <w:rPr>
          <w:b/>
          <w:color w:val="F79646" w:themeColor="accent6"/>
        </w:rPr>
      </w:pPr>
      <w:r w:rsidRPr="001600E5">
        <w:rPr>
          <w:b/>
          <w:color w:val="F79646" w:themeColor="accent6"/>
        </w:rPr>
        <w:t>Student Support Services for Resident Instruction Courses</w:t>
      </w:r>
    </w:p>
    <w:p w14:paraId="67EA8EB8" w14:textId="373764B2" w:rsidR="00402C2D" w:rsidRPr="001600E5" w:rsidRDefault="00402C2D" w:rsidP="00402C2D">
      <w:pPr>
        <w:spacing w:before="384" w:after="384"/>
        <w:textAlignment w:val="baseline"/>
        <w:rPr>
          <w:color w:val="F79646" w:themeColor="accent6"/>
        </w:rPr>
      </w:pPr>
      <w:r w:rsidRPr="001600E5">
        <w:rPr>
          <w:color w:val="F79646" w:themeColor="accent6"/>
        </w:rPr>
        <w:t>&lt;Insert information specific to support services within individual colleges here</w:t>
      </w:r>
      <w:r w:rsidR="00865F3C" w:rsidRPr="001600E5">
        <w:rPr>
          <w:color w:val="F79646" w:themeColor="accent6"/>
        </w:rPr>
        <w:t>.</w:t>
      </w:r>
      <w:r w:rsidRPr="001600E5">
        <w:rPr>
          <w:color w:val="F79646" w:themeColor="accent6"/>
        </w:rPr>
        <w:t xml:space="preserve"> &gt; </w:t>
      </w:r>
    </w:p>
    <w:p w14:paraId="6F0369AB" w14:textId="510E1010" w:rsidR="00B16CA2" w:rsidRPr="001600E5" w:rsidRDefault="00B16CA2" w:rsidP="007671D6">
      <w:pPr>
        <w:spacing w:after="384"/>
        <w:textAlignment w:val="baseline"/>
        <w:rPr>
          <w:rFonts w:eastAsia="Times New Roman"/>
          <w:b/>
        </w:rPr>
      </w:pPr>
      <w:r w:rsidRPr="001600E5">
        <w:rPr>
          <w:rFonts w:eastAsia="Times New Roman"/>
          <w:b/>
        </w:rPr>
        <w:t xml:space="preserve">Student Support Services for World Campus </w:t>
      </w:r>
      <w:r w:rsidR="00DB54E0" w:rsidRPr="001600E5">
        <w:rPr>
          <w:rFonts w:eastAsia="Times New Roman"/>
          <w:b/>
        </w:rPr>
        <w:t>C</w:t>
      </w:r>
      <w:r w:rsidRPr="001600E5">
        <w:rPr>
          <w:rFonts w:eastAsia="Times New Roman"/>
          <w:b/>
        </w:rPr>
        <w:t>ourses</w:t>
      </w:r>
    </w:p>
    <w:p w14:paraId="03294862" w14:textId="277FDB61" w:rsidR="007671D6" w:rsidRPr="001600E5" w:rsidRDefault="007671D6" w:rsidP="007671D6">
      <w:pPr>
        <w:spacing w:after="384"/>
        <w:textAlignment w:val="baseline"/>
        <w:rPr>
          <w:rFonts w:eastAsia="Times New Roman"/>
        </w:rPr>
      </w:pPr>
      <w:r w:rsidRPr="001600E5">
        <w:rPr>
          <w:rFonts w:eastAsia="Times New Roman"/>
        </w:rPr>
        <w:lastRenderedPageBreak/>
        <w:t>If you are teaching a World Campus course, many offices can help you and your students with questions:</w:t>
      </w:r>
    </w:p>
    <w:p w14:paraId="4E52A021" w14:textId="16F87979" w:rsidR="007671D6" w:rsidRPr="001600E5" w:rsidRDefault="007671D6" w:rsidP="007671D6">
      <w:pPr>
        <w:pStyle w:val="ListParagraph"/>
        <w:numPr>
          <w:ilvl w:val="0"/>
          <w:numId w:val="28"/>
        </w:numPr>
        <w:spacing w:before="384" w:after="384"/>
        <w:textAlignment w:val="baseline"/>
        <w:rPr>
          <w:rStyle w:val="Hyperlink"/>
          <w:rFonts w:eastAsia="Times New Roman" w:cs="Times New Roman"/>
        </w:rPr>
      </w:pPr>
      <w:r w:rsidRPr="001600E5">
        <w:rPr>
          <w:rFonts w:eastAsia="Times New Roman" w:cs="Times New Roman"/>
        </w:rPr>
        <w:fldChar w:fldCharType="begin"/>
      </w:r>
      <w:r w:rsidRPr="001600E5">
        <w:rPr>
          <w:rFonts w:eastAsia="Times New Roman" w:cs="Times New Roman"/>
        </w:rPr>
        <w:instrText xml:space="preserve"> HYPERLINK "https://student.worldcampus.psu.edu/academic-advising-UG" </w:instrText>
      </w:r>
      <w:r w:rsidRPr="001600E5">
        <w:rPr>
          <w:rFonts w:eastAsia="Times New Roman" w:cs="Times New Roman"/>
        </w:rPr>
        <w:fldChar w:fldCharType="separate"/>
      </w:r>
      <w:r w:rsidRPr="001600E5">
        <w:rPr>
          <w:rStyle w:val="Hyperlink"/>
          <w:rFonts w:eastAsia="Times New Roman" w:cs="Times New Roman"/>
        </w:rPr>
        <w:t>Academic Advising</w:t>
      </w:r>
    </w:p>
    <w:p w14:paraId="52D5EF46" w14:textId="524E870E" w:rsidR="007671D6" w:rsidRPr="001600E5" w:rsidRDefault="007671D6" w:rsidP="007671D6">
      <w:pPr>
        <w:pStyle w:val="ListParagraph"/>
        <w:numPr>
          <w:ilvl w:val="0"/>
          <w:numId w:val="28"/>
        </w:numPr>
        <w:spacing w:before="384" w:after="384"/>
        <w:textAlignment w:val="baseline"/>
        <w:rPr>
          <w:rFonts w:eastAsia="Times New Roman" w:cs="Times New Roman"/>
        </w:rPr>
      </w:pPr>
      <w:r w:rsidRPr="001600E5">
        <w:rPr>
          <w:rFonts w:eastAsia="Times New Roman" w:cs="Times New Roman"/>
        </w:rPr>
        <w:fldChar w:fldCharType="end"/>
      </w:r>
      <w:hyperlink r:id="rId60" w:history="1">
        <w:r w:rsidRPr="001600E5">
          <w:rPr>
            <w:rStyle w:val="Hyperlink"/>
            <w:rFonts w:eastAsia="Times New Roman" w:cs="Times New Roman"/>
          </w:rPr>
          <w:t>Academic Support (e.g. tutoring, library assistance, disabilities)</w:t>
        </w:r>
      </w:hyperlink>
    </w:p>
    <w:p w14:paraId="74492FBC" w14:textId="77777777" w:rsidR="007671D6" w:rsidRPr="001600E5" w:rsidRDefault="004F7B4A" w:rsidP="007671D6">
      <w:pPr>
        <w:pStyle w:val="ListParagraph"/>
        <w:numPr>
          <w:ilvl w:val="0"/>
          <w:numId w:val="28"/>
        </w:numPr>
        <w:spacing w:before="384" w:after="384"/>
        <w:textAlignment w:val="baseline"/>
        <w:rPr>
          <w:rFonts w:eastAsia="Times New Roman" w:cs="Times New Roman"/>
        </w:rPr>
      </w:pPr>
      <w:hyperlink r:id="rId61" w:history="1">
        <w:r w:rsidR="007671D6" w:rsidRPr="001600E5">
          <w:rPr>
            <w:rStyle w:val="Hyperlink"/>
            <w:rFonts w:eastAsia="Times New Roman" w:cs="Times New Roman"/>
          </w:rPr>
          <w:t>Career Services</w:t>
        </w:r>
      </w:hyperlink>
    </w:p>
    <w:p w14:paraId="36B9414C" w14:textId="77777777" w:rsidR="007671D6" w:rsidRPr="001600E5" w:rsidRDefault="004F7B4A" w:rsidP="007671D6">
      <w:pPr>
        <w:pStyle w:val="ListParagraph"/>
        <w:numPr>
          <w:ilvl w:val="0"/>
          <w:numId w:val="28"/>
        </w:numPr>
        <w:spacing w:before="384" w:after="384"/>
        <w:textAlignment w:val="baseline"/>
        <w:rPr>
          <w:rFonts w:eastAsia="Times New Roman" w:cs="Times New Roman"/>
        </w:rPr>
      </w:pPr>
      <w:hyperlink r:id="rId62" w:history="1">
        <w:r w:rsidR="007671D6" w:rsidRPr="001600E5">
          <w:rPr>
            <w:rStyle w:val="Hyperlink"/>
            <w:rFonts w:eastAsia="Times New Roman" w:cs="Times New Roman"/>
          </w:rPr>
          <w:t>Military &amp; Veteran Services</w:t>
        </w:r>
      </w:hyperlink>
    </w:p>
    <w:p w14:paraId="7C0AE024" w14:textId="77777777" w:rsidR="007671D6" w:rsidRPr="001600E5" w:rsidRDefault="004F7B4A" w:rsidP="007671D6">
      <w:pPr>
        <w:pStyle w:val="ListParagraph"/>
        <w:numPr>
          <w:ilvl w:val="0"/>
          <w:numId w:val="28"/>
        </w:numPr>
        <w:spacing w:before="384" w:after="384"/>
        <w:textAlignment w:val="baseline"/>
        <w:rPr>
          <w:rFonts w:eastAsia="Times New Roman" w:cs="Times New Roman"/>
        </w:rPr>
      </w:pPr>
      <w:hyperlink r:id="rId63" w:history="1">
        <w:r w:rsidR="007671D6" w:rsidRPr="001600E5">
          <w:rPr>
            <w:rStyle w:val="Hyperlink"/>
            <w:rFonts w:eastAsia="Times New Roman" w:cs="Times New Roman"/>
          </w:rPr>
          <w:t>Financial Aid/Billing</w:t>
        </w:r>
      </w:hyperlink>
    </w:p>
    <w:p w14:paraId="4845B59F" w14:textId="77777777" w:rsidR="007671D6" w:rsidRPr="001600E5" w:rsidRDefault="004F7B4A" w:rsidP="007671D6">
      <w:pPr>
        <w:pStyle w:val="ListParagraph"/>
        <w:numPr>
          <w:ilvl w:val="0"/>
          <w:numId w:val="28"/>
        </w:numPr>
        <w:spacing w:before="384" w:after="384"/>
        <w:textAlignment w:val="baseline"/>
        <w:rPr>
          <w:rFonts w:eastAsia="Times New Roman" w:cs="Times New Roman"/>
        </w:rPr>
      </w:pPr>
      <w:hyperlink r:id="rId64" w:history="1">
        <w:r w:rsidR="007671D6" w:rsidRPr="001600E5">
          <w:rPr>
            <w:rStyle w:val="Hyperlink"/>
            <w:rFonts w:eastAsia="Times New Roman" w:cs="Times New Roman"/>
          </w:rPr>
          <w:t>Technical Support</w:t>
        </w:r>
      </w:hyperlink>
    </w:p>
    <w:p w14:paraId="171A9998" w14:textId="45B5C676" w:rsidR="00FC7669" w:rsidRPr="001600E5" w:rsidRDefault="004F7B4A" w:rsidP="007671D6">
      <w:pPr>
        <w:pStyle w:val="ListParagraph"/>
        <w:numPr>
          <w:ilvl w:val="0"/>
          <w:numId w:val="28"/>
        </w:numPr>
        <w:spacing w:before="384" w:after="384"/>
        <w:textAlignment w:val="baseline"/>
        <w:rPr>
          <w:rStyle w:val="Hyperlink"/>
          <w:rFonts w:eastAsia="Times New Roman" w:cs="Times New Roman"/>
          <w:color w:val="auto"/>
          <w:u w:val="none"/>
        </w:rPr>
      </w:pPr>
      <w:hyperlink r:id="rId65" w:history="1">
        <w:r w:rsidR="00FC7669" w:rsidRPr="001600E5">
          <w:rPr>
            <w:rStyle w:val="Hyperlink"/>
            <w:rFonts w:eastAsia="Times New Roman" w:cs="Times New Roman"/>
          </w:rPr>
          <w:t>New Student Orientation</w:t>
        </w:r>
      </w:hyperlink>
    </w:p>
    <w:p w14:paraId="66F8412F" w14:textId="04776552" w:rsidR="001D0898" w:rsidRPr="001600E5" w:rsidRDefault="004F7B4A" w:rsidP="007671D6">
      <w:pPr>
        <w:pStyle w:val="ListParagraph"/>
        <w:numPr>
          <w:ilvl w:val="0"/>
          <w:numId w:val="28"/>
        </w:numPr>
        <w:spacing w:before="384" w:after="384"/>
        <w:textAlignment w:val="baseline"/>
        <w:rPr>
          <w:rFonts w:eastAsia="Times New Roman" w:cs="Times New Roman"/>
        </w:rPr>
      </w:pPr>
      <w:hyperlink r:id="rId66" w:history="1">
        <w:r w:rsidR="001D0898" w:rsidRPr="001600E5">
          <w:rPr>
            <w:rStyle w:val="Hyperlink"/>
            <w:rFonts w:eastAsia="Times New Roman" w:cs="Times New Roman"/>
          </w:rPr>
          <w:t>Students with Disabilities Liaison</w:t>
        </w:r>
      </w:hyperlink>
      <w:r w:rsidR="001D0898" w:rsidRPr="001600E5">
        <w:rPr>
          <w:rStyle w:val="Hyperlink"/>
          <w:rFonts w:eastAsia="Times New Roman" w:cs="Times New Roman"/>
        </w:rPr>
        <w:t xml:space="preserve"> </w:t>
      </w:r>
    </w:p>
    <w:p w14:paraId="34571142" w14:textId="135BE2F9" w:rsidR="007B3CBD" w:rsidRPr="001600E5" w:rsidRDefault="007B3CBD" w:rsidP="007671D6">
      <w:pPr>
        <w:shd w:val="clear" w:color="auto" w:fill="FFFFFF"/>
        <w:rPr>
          <w:rFonts w:cs="Arial"/>
          <w:color w:val="222222"/>
        </w:rPr>
      </w:pPr>
      <w:r w:rsidRPr="001600E5">
        <w:t xml:space="preserve">If an instructor of a graduate course has a question regarding </w:t>
      </w:r>
      <w:r w:rsidR="007143A1" w:rsidRPr="001600E5">
        <w:t xml:space="preserve">advising, he or </w:t>
      </w:r>
      <w:r w:rsidRPr="001600E5">
        <w:t xml:space="preserve">she needs to contact the academic department for the name of the graduate </w:t>
      </w:r>
      <w:r w:rsidR="00A56705" w:rsidRPr="001600E5">
        <w:t>adviso</w:t>
      </w:r>
      <w:r w:rsidRPr="001600E5">
        <w:t>r.</w:t>
      </w:r>
    </w:p>
    <w:p w14:paraId="0B3DD1A5" w14:textId="77777777" w:rsidR="007B3CBD" w:rsidRPr="001600E5" w:rsidRDefault="007B3CBD" w:rsidP="007671D6">
      <w:pPr>
        <w:shd w:val="clear" w:color="auto" w:fill="FFFFFF"/>
        <w:rPr>
          <w:rFonts w:cs="Arial"/>
          <w:color w:val="222222"/>
        </w:rPr>
      </w:pPr>
    </w:p>
    <w:p w14:paraId="29870BB0" w14:textId="54461644" w:rsidR="007671D6" w:rsidRPr="001600E5" w:rsidRDefault="007671D6" w:rsidP="007671D6">
      <w:pPr>
        <w:shd w:val="clear" w:color="auto" w:fill="FFFFFF"/>
        <w:rPr>
          <w:rFonts w:cs="Arial"/>
          <w:color w:val="222222"/>
        </w:rPr>
      </w:pPr>
      <w:r w:rsidRPr="001600E5">
        <w:rPr>
          <w:rFonts w:cs="Arial"/>
          <w:color w:val="222222"/>
        </w:rPr>
        <w:t xml:space="preserve">To reach World Campus </w:t>
      </w:r>
      <w:r w:rsidR="00DB54E0" w:rsidRPr="001600E5">
        <w:rPr>
          <w:rFonts w:cs="Arial"/>
          <w:color w:val="222222"/>
        </w:rPr>
        <w:t>A</w:t>
      </w:r>
      <w:r w:rsidRPr="001600E5">
        <w:rPr>
          <w:rFonts w:cs="Arial"/>
          <w:color w:val="222222"/>
        </w:rPr>
        <w:t xml:space="preserve">cademic </w:t>
      </w:r>
      <w:r w:rsidR="00DB54E0" w:rsidRPr="001600E5">
        <w:rPr>
          <w:rFonts w:cs="Arial"/>
          <w:color w:val="222222"/>
        </w:rPr>
        <w:t>A</w:t>
      </w:r>
      <w:r w:rsidRPr="001600E5">
        <w:rPr>
          <w:rFonts w:cs="Arial"/>
          <w:color w:val="222222"/>
        </w:rPr>
        <w:t xml:space="preserve">dvising, </w:t>
      </w:r>
      <w:r w:rsidR="00DB54E0" w:rsidRPr="001600E5">
        <w:rPr>
          <w:rFonts w:cs="Arial"/>
          <w:color w:val="222222"/>
        </w:rPr>
        <w:t>A</w:t>
      </w:r>
      <w:r w:rsidRPr="001600E5">
        <w:rPr>
          <w:rFonts w:cs="Arial"/>
          <w:color w:val="222222"/>
        </w:rPr>
        <w:t xml:space="preserve">cademic </w:t>
      </w:r>
      <w:r w:rsidR="00DB54E0" w:rsidRPr="001600E5">
        <w:rPr>
          <w:rFonts w:cs="Arial"/>
          <w:color w:val="222222"/>
        </w:rPr>
        <w:t>S</w:t>
      </w:r>
      <w:r w:rsidRPr="001600E5">
        <w:rPr>
          <w:rFonts w:cs="Arial"/>
          <w:color w:val="222222"/>
        </w:rPr>
        <w:t xml:space="preserve">upport, </w:t>
      </w:r>
      <w:r w:rsidR="00DB54E0" w:rsidRPr="001600E5">
        <w:rPr>
          <w:rFonts w:cs="Arial"/>
          <w:color w:val="222222"/>
        </w:rPr>
        <w:t>C</w:t>
      </w:r>
      <w:r w:rsidRPr="001600E5">
        <w:rPr>
          <w:rFonts w:cs="Arial"/>
          <w:color w:val="222222"/>
        </w:rPr>
        <w:t xml:space="preserve">areer </w:t>
      </w:r>
      <w:r w:rsidR="00DB54E0" w:rsidRPr="001600E5">
        <w:rPr>
          <w:rFonts w:cs="Arial"/>
          <w:color w:val="222222"/>
        </w:rPr>
        <w:t>S</w:t>
      </w:r>
      <w:r w:rsidRPr="001600E5">
        <w:rPr>
          <w:rFonts w:cs="Arial"/>
          <w:color w:val="222222"/>
        </w:rPr>
        <w:t xml:space="preserve">ervices, </w:t>
      </w:r>
      <w:r w:rsidR="00FC7669" w:rsidRPr="001600E5">
        <w:rPr>
          <w:rFonts w:cs="Arial"/>
          <w:color w:val="222222"/>
        </w:rPr>
        <w:t xml:space="preserve">or </w:t>
      </w:r>
      <w:r w:rsidR="00DB54E0" w:rsidRPr="001600E5">
        <w:rPr>
          <w:rFonts w:cs="Arial"/>
          <w:color w:val="222222"/>
        </w:rPr>
        <w:t>D</w:t>
      </w:r>
      <w:r w:rsidRPr="001600E5">
        <w:rPr>
          <w:rFonts w:cs="Arial"/>
          <w:color w:val="222222"/>
        </w:rPr>
        <w:t xml:space="preserve">isability </w:t>
      </w:r>
      <w:r w:rsidR="00DB54E0" w:rsidRPr="001600E5">
        <w:rPr>
          <w:rFonts w:cs="Arial"/>
          <w:color w:val="222222"/>
        </w:rPr>
        <w:t>S</w:t>
      </w:r>
      <w:r w:rsidRPr="001600E5">
        <w:rPr>
          <w:rFonts w:cs="Arial"/>
          <w:color w:val="222222"/>
        </w:rPr>
        <w:t>ervices by phone:</w:t>
      </w:r>
    </w:p>
    <w:p w14:paraId="3CD816C2" w14:textId="77B0E93C" w:rsidR="007671D6" w:rsidRPr="001600E5" w:rsidRDefault="00DB54E0" w:rsidP="007671D6">
      <w:pPr>
        <w:numPr>
          <w:ilvl w:val="0"/>
          <w:numId w:val="29"/>
        </w:numPr>
        <w:shd w:val="clear" w:color="auto" w:fill="FFFFFF"/>
        <w:spacing w:before="100" w:beforeAutospacing="1" w:after="100" w:afterAutospacing="1" w:line="276" w:lineRule="auto"/>
        <w:ind w:left="945"/>
        <w:rPr>
          <w:rFonts w:cs="Arial"/>
          <w:color w:val="222222"/>
        </w:rPr>
      </w:pPr>
      <w:r w:rsidRPr="001600E5">
        <w:rPr>
          <w:rFonts w:cs="Arial"/>
        </w:rPr>
        <w:t xml:space="preserve">Dial </w:t>
      </w:r>
      <w:r w:rsidR="007671D6" w:rsidRPr="001600E5">
        <w:t>800-252-3592</w:t>
      </w:r>
    </w:p>
    <w:p w14:paraId="48EDF6AE" w14:textId="1FD11EB9" w:rsidR="007671D6" w:rsidRPr="001600E5" w:rsidRDefault="00DB54E0" w:rsidP="007671D6">
      <w:pPr>
        <w:numPr>
          <w:ilvl w:val="0"/>
          <w:numId w:val="29"/>
        </w:numPr>
        <w:shd w:val="clear" w:color="auto" w:fill="FFFFFF"/>
        <w:spacing w:before="100" w:beforeAutospacing="1" w:after="100" w:afterAutospacing="1" w:line="276" w:lineRule="auto"/>
        <w:ind w:left="945"/>
        <w:rPr>
          <w:rFonts w:cs="Arial"/>
          <w:color w:val="222222"/>
        </w:rPr>
      </w:pPr>
      <w:r w:rsidRPr="001600E5">
        <w:rPr>
          <w:rFonts w:cs="Arial"/>
          <w:color w:val="222222"/>
        </w:rPr>
        <w:t>Select o</w:t>
      </w:r>
      <w:r w:rsidR="007671D6" w:rsidRPr="001600E5">
        <w:rPr>
          <w:rFonts w:cs="Arial"/>
          <w:color w:val="222222"/>
        </w:rPr>
        <w:t>ption 1 for World Campus</w:t>
      </w:r>
    </w:p>
    <w:p w14:paraId="6C1D41C2" w14:textId="349467E3" w:rsidR="007671D6" w:rsidRPr="001600E5" w:rsidRDefault="00DB54E0" w:rsidP="007671D6">
      <w:pPr>
        <w:numPr>
          <w:ilvl w:val="0"/>
          <w:numId w:val="29"/>
        </w:numPr>
        <w:shd w:val="clear" w:color="auto" w:fill="FFFFFF"/>
        <w:spacing w:before="100" w:beforeAutospacing="1" w:after="100" w:afterAutospacing="1" w:line="276" w:lineRule="auto"/>
        <w:ind w:left="945"/>
        <w:rPr>
          <w:rFonts w:cs="Arial"/>
          <w:color w:val="222222"/>
        </w:rPr>
      </w:pPr>
      <w:r w:rsidRPr="001600E5">
        <w:rPr>
          <w:rFonts w:cs="Arial"/>
          <w:color w:val="222222"/>
        </w:rPr>
        <w:t>Select o</w:t>
      </w:r>
      <w:r w:rsidR="007671D6" w:rsidRPr="001600E5">
        <w:rPr>
          <w:rFonts w:cs="Arial"/>
          <w:color w:val="222222"/>
        </w:rPr>
        <w:t>ption 5</w:t>
      </w:r>
      <w:r w:rsidRPr="001600E5">
        <w:rPr>
          <w:rFonts w:cs="Arial"/>
          <w:color w:val="222222"/>
        </w:rPr>
        <w:t xml:space="preserve"> for Academic Advising, Career Counseling, or Disability Services</w:t>
      </w:r>
    </w:p>
    <w:p w14:paraId="3970936E" w14:textId="77777777" w:rsidR="007671D6" w:rsidRPr="001600E5" w:rsidRDefault="007671D6" w:rsidP="007671D6">
      <w:pPr>
        <w:numPr>
          <w:ilvl w:val="0"/>
          <w:numId w:val="29"/>
        </w:numPr>
        <w:shd w:val="clear" w:color="auto" w:fill="FFFFFF"/>
        <w:spacing w:before="100" w:beforeAutospacing="1" w:after="100" w:afterAutospacing="1" w:line="276" w:lineRule="auto"/>
        <w:ind w:left="945"/>
        <w:rPr>
          <w:rFonts w:cs="Arial"/>
          <w:color w:val="222222"/>
        </w:rPr>
      </w:pPr>
      <w:r w:rsidRPr="001600E5">
        <w:rPr>
          <w:rFonts w:cs="Arial"/>
          <w:color w:val="222222"/>
        </w:rPr>
        <w:t>Select the option that meets your needs</w:t>
      </w:r>
    </w:p>
    <w:p w14:paraId="4F47BAE9" w14:textId="0A891C43" w:rsidR="00FC7669" w:rsidRPr="001600E5" w:rsidRDefault="004F7B4A" w:rsidP="00FB5C36">
      <w:pPr>
        <w:spacing w:before="384" w:after="384"/>
        <w:textAlignment w:val="baseline"/>
      </w:pPr>
      <w:hyperlink r:id="rId67" w:history="1">
        <w:r w:rsidR="006549F5" w:rsidRPr="001600E5">
          <w:rPr>
            <w:rStyle w:val="Hyperlink"/>
          </w:rPr>
          <w:t>World Campus Technical Support</w:t>
        </w:r>
      </w:hyperlink>
      <w:r w:rsidR="006549F5" w:rsidRPr="001600E5">
        <w:t xml:space="preserve"> is</w:t>
      </w:r>
      <w:r w:rsidR="00FC7669" w:rsidRPr="001600E5">
        <w:t xml:space="preserve"> available by phone, chat or email.</w:t>
      </w:r>
    </w:p>
    <w:p w14:paraId="5EC17154" w14:textId="4E03D5E9" w:rsidR="00FC7669" w:rsidRPr="00D17BA4" w:rsidRDefault="00DB54E0" w:rsidP="00FB5C36">
      <w:pPr>
        <w:spacing w:before="384" w:after="384"/>
        <w:textAlignment w:val="baseline"/>
      </w:pPr>
      <w:r w:rsidRPr="001600E5">
        <w:t xml:space="preserve">Do you work </w:t>
      </w:r>
      <w:r w:rsidR="00DA31C3" w:rsidRPr="001600E5">
        <w:t xml:space="preserve">with military students and veterans? See the World Campus </w:t>
      </w:r>
      <w:r w:rsidR="00985D5B" w:rsidRPr="001600E5">
        <w:t>website</w:t>
      </w:r>
      <w:r w:rsidR="00FC7669" w:rsidRPr="001600E5">
        <w:t xml:space="preserve"> related to </w:t>
      </w:r>
      <w:hyperlink r:id="rId68" w:history="1">
        <w:r w:rsidR="00FC7669" w:rsidRPr="001600E5">
          <w:rPr>
            <w:rStyle w:val="Hyperlink"/>
          </w:rPr>
          <w:t>Military &amp; Veteran Services</w:t>
        </w:r>
      </w:hyperlink>
      <w:r w:rsidR="00FC7669" w:rsidRPr="001600E5">
        <w:t>.</w:t>
      </w:r>
    </w:p>
    <w:sectPr w:rsidR="00FC7669" w:rsidRPr="00D17BA4" w:rsidSect="008C1863">
      <w:headerReference w:type="even" r:id="rId69"/>
      <w:headerReference w:type="default" r:id="rId70"/>
      <w:footerReference w:type="first" r:id="rId7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30432" w14:textId="77777777" w:rsidR="004F7B4A" w:rsidRDefault="004F7B4A" w:rsidP="004C4198">
      <w:r>
        <w:separator/>
      </w:r>
    </w:p>
  </w:endnote>
  <w:endnote w:type="continuationSeparator" w:id="0">
    <w:p w14:paraId="57D1D923" w14:textId="77777777" w:rsidR="004F7B4A" w:rsidRDefault="004F7B4A" w:rsidP="004C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Futura">
    <w:charset w:val="00"/>
    <w:family w:val="auto"/>
    <w:pitch w:val="variable"/>
    <w:sig w:usb0="80000067" w:usb1="00000000" w:usb2="00000000" w:usb3="00000000" w:csb0="000001FB" w:csb1="00000000"/>
  </w:font>
  <w:font w:name="Adobe Garamond Pro">
    <w:altName w:val="Times New Roman"/>
    <w:charset w:val="00"/>
    <w:family w:val="auto"/>
    <w:pitch w:val="variable"/>
    <w:sig w:usb0="00000001" w:usb1="00000001" w:usb2="00000000" w:usb3="00000000" w:csb0="00000093" w:csb1="00000000"/>
  </w:font>
  <w:font w:name="AGaramondPro-Regular">
    <w:altName w:val="Calibri"/>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4DB99" w14:textId="61650727" w:rsidR="00302FB4" w:rsidRDefault="00302FB4">
    <w:pPr>
      <w:pStyle w:val="Footer"/>
    </w:pPr>
    <w:r>
      <w:t>Date of last revision: 3/2</w:t>
    </w:r>
    <w:r w:rsidR="009D687C">
      <w:t>7</w:t>
    </w:r>
    <w: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F9375" w14:textId="77777777" w:rsidR="004F7B4A" w:rsidRDefault="004F7B4A" w:rsidP="004C4198">
      <w:r>
        <w:separator/>
      </w:r>
    </w:p>
  </w:footnote>
  <w:footnote w:type="continuationSeparator" w:id="0">
    <w:p w14:paraId="15C49EF5" w14:textId="77777777" w:rsidR="004F7B4A" w:rsidRDefault="004F7B4A" w:rsidP="004C41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1C548" w14:textId="05CC1F6E" w:rsidR="00302FB4" w:rsidRDefault="00302FB4" w:rsidP="006E1E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847A8" w14:textId="77777777" w:rsidR="00302FB4" w:rsidRDefault="00302FB4" w:rsidP="006E1E5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EAE5" w14:textId="1E26175E" w:rsidR="00302FB4" w:rsidRPr="00163AE7" w:rsidRDefault="00302FB4" w:rsidP="008C1863">
    <w:pPr>
      <w:pStyle w:val="Header"/>
      <w:framePr w:wrap="around" w:vAnchor="text" w:hAnchor="margin" w:xAlign="right" w:y="1"/>
      <w:rPr>
        <w:rStyle w:val="PageNumber"/>
        <w:rFonts w:cs="Times New Roman"/>
      </w:rPr>
    </w:pPr>
    <w:r w:rsidRPr="00163AE7">
      <w:rPr>
        <w:rStyle w:val="PageNumber"/>
        <w:rFonts w:cs="Times New Roman"/>
      </w:rPr>
      <w:fldChar w:fldCharType="begin"/>
    </w:r>
    <w:r w:rsidRPr="00163AE7">
      <w:rPr>
        <w:rStyle w:val="PageNumber"/>
        <w:rFonts w:cs="Times New Roman"/>
      </w:rPr>
      <w:instrText xml:space="preserve">PAGE  </w:instrText>
    </w:r>
    <w:r w:rsidRPr="00163AE7">
      <w:rPr>
        <w:rStyle w:val="PageNumber"/>
        <w:rFonts w:cs="Times New Roman"/>
      </w:rPr>
      <w:fldChar w:fldCharType="separate"/>
    </w:r>
    <w:r w:rsidR="0096179D">
      <w:rPr>
        <w:rStyle w:val="PageNumber"/>
        <w:rFonts w:cs="Times New Roman"/>
        <w:noProof/>
      </w:rPr>
      <w:t>18</w:t>
    </w:r>
    <w:r w:rsidRPr="00163AE7">
      <w:rPr>
        <w:rStyle w:val="PageNumber"/>
        <w:rFonts w:cs="Times New Roman"/>
      </w:rPr>
      <w:fldChar w:fldCharType="end"/>
    </w:r>
  </w:p>
  <w:p w14:paraId="548F7A55" w14:textId="77777777" w:rsidR="00302FB4" w:rsidRDefault="00302FB4" w:rsidP="008C186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3F6E"/>
    <w:multiLevelType w:val="multilevel"/>
    <w:tmpl w:val="2500C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6405E"/>
    <w:multiLevelType w:val="multilevel"/>
    <w:tmpl w:val="3E2A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51551"/>
    <w:multiLevelType w:val="multilevel"/>
    <w:tmpl w:val="015CA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8674D3"/>
    <w:multiLevelType w:val="multilevel"/>
    <w:tmpl w:val="342266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B84C06"/>
    <w:multiLevelType w:val="hybridMultilevel"/>
    <w:tmpl w:val="77185C7C"/>
    <w:lvl w:ilvl="0" w:tplc="0818CCE6">
      <w:start w:val="1"/>
      <w:numFmt w:val="decimal"/>
      <w:lvlText w:val="%1."/>
      <w:lvlJc w:val="left"/>
      <w:pPr>
        <w:ind w:left="780" w:hanging="4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97BDB"/>
    <w:multiLevelType w:val="multilevel"/>
    <w:tmpl w:val="B1C07E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262937"/>
    <w:multiLevelType w:val="multilevel"/>
    <w:tmpl w:val="A4802A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D10E0A"/>
    <w:multiLevelType w:val="hybridMultilevel"/>
    <w:tmpl w:val="AC04C7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90EBD"/>
    <w:multiLevelType w:val="hybridMultilevel"/>
    <w:tmpl w:val="20AE0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033C92"/>
    <w:multiLevelType w:val="multilevel"/>
    <w:tmpl w:val="E844F6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111AF9"/>
    <w:multiLevelType w:val="hybridMultilevel"/>
    <w:tmpl w:val="08AE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92BBC"/>
    <w:multiLevelType w:val="multilevel"/>
    <w:tmpl w:val="1324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675672"/>
    <w:multiLevelType w:val="multilevel"/>
    <w:tmpl w:val="4CDCFD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790C2E"/>
    <w:multiLevelType w:val="hybridMultilevel"/>
    <w:tmpl w:val="E67E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7725B"/>
    <w:multiLevelType w:val="multilevel"/>
    <w:tmpl w:val="CE6EE8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D57EE9"/>
    <w:multiLevelType w:val="multilevel"/>
    <w:tmpl w:val="E4982E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046A15"/>
    <w:multiLevelType w:val="multilevel"/>
    <w:tmpl w:val="CFAA5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08046B"/>
    <w:multiLevelType w:val="multilevel"/>
    <w:tmpl w:val="77D8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3A7320"/>
    <w:multiLevelType w:val="hybridMultilevel"/>
    <w:tmpl w:val="091268FA"/>
    <w:lvl w:ilvl="0" w:tplc="0818CCE6">
      <w:start w:val="1"/>
      <w:numFmt w:val="decimal"/>
      <w:lvlText w:val="%1."/>
      <w:lvlJc w:val="left"/>
      <w:pPr>
        <w:ind w:left="780" w:hanging="4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648D3"/>
    <w:multiLevelType w:val="hybridMultilevel"/>
    <w:tmpl w:val="0C3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DA1CC6"/>
    <w:multiLevelType w:val="multilevel"/>
    <w:tmpl w:val="31E68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347E92"/>
    <w:multiLevelType w:val="multilevel"/>
    <w:tmpl w:val="0C44E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7B2649"/>
    <w:multiLevelType w:val="multilevel"/>
    <w:tmpl w:val="FCDC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92775D"/>
    <w:multiLevelType w:val="multilevel"/>
    <w:tmpl w:val="1D8E26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9B465D"/>
    <w:multiLevelType w:val="hybridMultilevel"/>
    <w:tmpl w:val="514C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FE763E"/>
    <w:multiLevelType w:val="hybridMultilevel"/>
    <w:tmpl w:val="E580E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43721A"/>
    <w:multiLevelType w:val="hybridMultilevel"/>
    <w:tmpl w:val="1CB2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CC7C4E"/>
    <w:multiLevelType w:val="hybridMultilevel"/>
    <w:tmpl w:val="3EA0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F531E0"/>
    <w:multiLevelType w:val="hybridMultilevel"/>
    <w:tmpl w:val="11881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C0B9E"/>
    <w:multiLevelType w:val="multilevel"/>
    <w:tmpl w:val="C52E11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647504"/>
    <w:multiLevelType w:val="multilevel"/>
    <w:tmpl w:val="EE3C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22"/>
  </w:num>
  <w:num w:numId="4">
    <w:abstractNumId w:val="11"/>
  </w:num>
  <w:num w:numId="5">
    <w:abstractNumId w:val="20"/>
  </w:num>
  <w:num w:numId="6">
    <w:abstractNumId w:val="17"/>
  </w:num>
  <w:num w:numId="7">
    <w:abstractNumId w:val="1"/>
  </w:num>
  <w:num w:numId="8">
    <w:abstractNumId w:val="0"/>
  </w:num>
  <w:num w:numId="9">
    <w:abstractNumId w:val="3"/>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14"/>
    <w:lvlOverride w:ilvl="0">
      <w:lvl w:ilvl="0">
        <w:numFmt w:val="decimal"/>
        <w:lvlText w:val="%1."/>
        <w:lvlJc w:val="left"/>
      </w:lvl>
    </w:lvlOverride>
  </w:num>
  <w:num w:numId="12">
    <w:abstractNumId w:val="29"/>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23"/>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5"/>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25"/>
  </w:num>
  <w:num w:numId="21">
    <w:abstractNumId w:val="24"/>
  </w:num>
  <w:num w:numId="22">
    <w:abstractNumId w:val="7"/>
  </w:num>
  <w:num w:numId="23">
    <w:abstractNumId w:val="10"/>
  </w:num>
  <w:num w:numId="24">
    <w:abstractNumId w:val="28"/>
  </w:num>
  <w:num w:numId="25">
    <w:abstractNumId w:val="18"/>
  </w:num>
  <w:num w:numId="26">
    <w:abstractNumId w:val="4"/>
  </w:num>
  <w:num w:numId="27">
    <w:abstractNumId w:val="8"/>
  </w:num>
  <w:num w:numId="28">
    <w:abstractNumId w:val="26"/>
  </w:num>
  <w:num w:numId="29">
    <w:abstractNumId w:val="21"/>
  </w:num>
  <w:num w:numId="30">
    <w:abstractNumId w:val="27"/>
  </w:num>
  <w:num w:numId="31">
    <w:abstractNumId w:val="1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71"/>
    <w:rsid w:val="00004F16"/>
    <w:rsid w:val="000209D6"/>
    <w:rsid w:val="0002579D"/>
    <w:rsid w:val="000309D4"/>
    <w:rsid w:val="0004750B"/>
    <w:rsid w:val="00047808"/>
    <w:rsid w:val="0006102A"/>
    <w:rsid w:val="000671B6"/>
    <w:rsid w:val="000850FB"/>
    <w:rsid w:val="00085B5E"/>
    <w:rsid w:val="000A7698"/>
    <w:rsid w:val="000B4750"/>
    <w:rsid w:val="000C3696"/>
    <w:rsid w:val="000E0031"/>
    <w:rsid w:val="00103B8E"/>
    <w:rsid w:val="001101FF"/>
    <w:rsid w:val="0011240C"/>
    <w:rsid w:val="00125C5F"/>
    <w:rsid w:val="00135860"/>
    <w:rsid w:val="00141EA7"/>
    <w:rsid w:val="001600E5"/>
    <w:rsid w:val="00163AE7"/>
    <w:rsid w:val="00165D01"/>
    <w:rsid w:val="00173655"/>
    <w:rsid w:val="001905D2"/>
    <w:rsid w:val="001D0898"/>
    <w:rsid w:val="001D2E98"/>
    <w:rsid w:val="0021305B"/>
    <w:rsid w:val="00215183"/>
    <w:rsid w:val="0021609E"/>
    <w:rsid w:val="0022288B"/>
    <w:rsid w:val="00233E19"/>
    <w:rsid w:val="00244F44"/>
    <w:rsid w:val="00250906"/>
    <w:rsid w:val="00263F7E"/>
    <w:rsid w:val="0026477C"/>
    <w:rsid w:val="00272CBA"/>
    <w:rsid w:val="00274F13"/>
    <w:rsid w:val="002750B0"/>
    <w:rsid w:val="0027777C"/>
    <w:rsid w:val="00285D1F"/>
    <w:rsid w:val="00286371"/>
    <w:rsid w:val="0029511F"/>
    <w:rsid w:val="002A4C06"/>
    <w:rsid w:val="002A7900"/>
    <w:rsid w:val="002D053C"/>
    <w:rsid w:val="002E74FD"/>
    <w:rsid w:val="002F20B1"/>
    <w:rsid w:val="00302FB4"/>
    <w:rsid w:val="00304850"/>
    <w:rsid w:val="003105D2"/>
    <w:rsid w:val="003207AC"/>
    <w:rsid w:val="00321A43"/>
    <w:rsid w:val="00343A24"/>
    <w:rsid w:val="00353733"/>
    <w:rsid w:val="0036719B"/>
    <w:rsid w:val="00377A76"/>
    <w:rsid w:val="0038174F"/>
    <w:rsid w:val="003978A7"/>
    <w:rsid w:val="003A204F"/>
    <w:rsid w:val="003C2C11"/>
    <w:rsid w:val="003D32C4"/>
    <w:rsid w:val="003D387C"/>
    <w:rsid w:val="003E5575"/>
    <w:rsid w:val="003F1D89"/>
    <w:rsid w:val="00402C2D"/>
    <w:rsid w:val="00410B06"/>
    <w:rsid w:val="0042057E"/>
    <w:rsid w:val="00432141"/>
    <w:rsid w:val="004612AA"/>
    <w:rsid w:val="00476AB2"/>
    <w:rsid w:val="004A0923"/>
    <w:rsid w:val="004C4198"/>
    <w:rsid w:val="004D1E7D"/>
    <w:rsid w:val="004D6735"/>
    <w:rsid w:val="004E442F"/>
    <w:rsid w:val="004E44CA"/>
    <w:rsid w:val="004F7B4A"/>
    <w:rsid w:val="005103F5"/>
    <w:rsid w:val="00512EE9"/>
    <w:rsid w:val="00527C6A"/>
    <w:rsid w:val="00530666"/>
    <w:rsid w:val="00545F48"/>
    <w:rsid w:val="00552EEC"/>
    <w:rsid w:val="00553D13"/>
    <w:rsid w:val="00562953"/>
    <w:rsid w:val="00571DD2"/>
    <w:rsid w:val="005872C3"/>
    <w:rsid w:val="00593F47"/>
    <w:rsid w:val="005B4B64"/>
    <w:rsid w:val="005D679A"/>
    <w:rsid w:val="005E164F"/>
    <w:rsid w:val="005F5B48"/>
    <w:rsid w:val="00607F53"/>
    <w:rsid w:val="00615FCE"/>
    <w:rsid w:val="00637DAE"/>
    <w:rsid w:val="006434CD"/>
    <w:rsid w:val="00644C58"/>
    <w:rsid w:val="006549F5"/>
    <w:rsid w:val="00690DEA"/>
    <w:rsid w:val="006A4402"/>
    <w:rsid w:val="006A67E7"/>
    <w:rsid w:val="006B1337"/>
    <w:rsid w:val="006C6BEC"/>
    <w:rsid w:val="006E0C9A"/>
    <w:rsid w:val="006E1E57"/>
    <w:rsid w:val="006E2000"/>
    <w:rsid w:val="006F6DF9"/>
    <w:rsid w:val="007143A1"/>
    <w:rsid w:val="00714996"/>
    <w:rsid w:val="00723F38"/>
    <w:rsid w:val="00746FBF"/>
    <w:rsid w:val="00761DE9"/>
    <w:rsid w:val="007623F6"/>
    <w:rsid w:val="007671D6"/>
    <w:rsid w:val="0076722C"/>
    <w:rsid w:val="007873EF"/>
    <w:rsid w:val="00792257"/>
    <w:rsid w:val="00797B87"/>
    <w:rsid w:val="007A03ED"/>
    <w:rsid w:val="007A19BF"/>
    <w:rsid w:val="007B1C04"/>
    <w:rsid w:val="007B2750"/>
    <w:rsid w:val="007B3CBD"/>
    <w:rsid w:val="007B60CC"/>
    <w:rsid w:val="007E193A"/>
    <w:rsid w:val="007E3619"/>
    <w:rsid w:val="007F7423"/>
    <w:rsid w:val="00803AE6"/>
    <w:rsid w:val="00836F54"/>
    <w:rsid w:val="00844D34"/>
    <w:rsid w:val="00850DF6"/>
    <w:rsid w:val="00863CCE"/>
    <w:rsid w:val="00865F3C"/>
    <w:rsid w:val="008817F5"/>
    <w:rsid w:val="00883F41"/>
    <w:rsid w:val="0088646B"/>
    <w:rsid w:val="008909AC"/>
    <w:rsid w:val="008A210E"/>
    <w:rsid w:val="008B4E96"/>
    <w:rsid w:val="008B5153"/>
    <w:rsid w:val="008B53EA"/>
    <w:rsid w:val="008C1863"/>
    <w:rsid w:val="008D6D61"/>
    <w:rsid w:val="008E04CF"/>
    <w:rsid w:val="00917CE7"/>
    <w:rsid w:val="00933C6F"/>
    <w:rsid w:val="00936CAE"/>
    <w:rsid w:val="00937FFC"/>
    <w:rsid w:val="00951902"/>
    <w:rsid w:val="0096179D"/>
    <w:rsid w:val="0096619A"/>
    <w:rsid w:val="00976950"/>
    <w:rsid w:val="00985D5B"/>
    <w:rsid w:val="009B316F"/>
    <w:rsid w:val="009B5A2D"/>
    <w:rsid w:val="009C262E"/>
    <w:rsid w:val="009C30D4"/>
    <w:rsid w:val="009D687C"/>
    <w:rsid w:val="009D7DBF"/>
    <w:rsid w:val="009F4FC7"/>
    <w:rsid w:val="00A01252"/>
    <w:rsid w:val="00A0462A"/>
    <w:rsid w:val="00A11B0E"/>
    <w:rsid w:val="00A15A6A"/>
    <w:rsid w:val="00A202F2"/>
    <w:rsid w:val="00A320D7"/>
    <w:rsid w:val="00A326B4"/>
    <w:rsid w:val="00A56705"/>
    <w:rsid w:val="00A577B4"/>
    <w:rsid w:val="00A61BFC"/>
    <w:rsid w:val="00A76802"/>
    <w:rsid w:val="00A9734D"/>
    <w:rsid w:val="00AA16A0"/>
    <w:rsid w:val="00AA71BC"/>
    <w:rsid w:val="00AE60F5"/>
    <w:rsid w:val="00B068FC"/>
    <w:rsid w:val="00B16CA2"/>
    <w:rsid w:val="00B36507"/>
    <w:rsid w:val="00B40F51"/>
    <w:rsid w:val="00B46A85"/>
    <w:rsid w:val="00B5548A"/>
    <w:rsid w:val="00B62A63"/>
    <w:rsid w:val="00B73932"/>
    <w:rsid w:val="00B75F05"/>
    <w:rsid w:val="00B81E2E"/>
    <w:rsid w:val="00BA3036"/>
    <w:rsid w:val="00BA3336"/>
    <w:rsid w:val="00BB6D23"/>
    <w:rsid w:val="00BB7F59"/>
    <w:rsid w:val="00BC1DF2"/>
    <w:rsid w:val="00BC4BD0"/>
    <w:rsid w:val="00BC74EB"/>
    <w:rsid w:val="00BE292F"/>
    <w:rsid w:val="00BF2154"/>
    <w:rsid w:val="00BF76DF"/>
    <w:rsid w:val="00C01EDA"/>
    <w:rsid w:val="00C15E6F"/>
    <w:rsid w:val="00C215F4"/>
    <w:rsid w:val="00C33887"/>
    <w:rsid w:val="00C45AAB"/>
    <w:rsid w:val="00C476B8"/>
    <w:rsid w:val="00C50C21"/>
    <w:rsid w:val="00C53E40"/>
    <w:rsid w:val="00C54343"/>
    <w:rsid w:val="00C549B7"/>
    <w:rsid w:val="00C62FAA"/>
    <w:rsid w:val="00C65FF0"/>
    <w:rsid w:val="00C76442"/>
    <w:rsid w:val="00C76F25"/>
    <w:rsid w:val="00C8082A"/>
    <w:rsid w:val="00C9033B"/>
    <w:rsid w:val="00CA1F61"/>
    <w:rsid w:val="00CA3C22"/>
    <w:rsid w:val="00CB7F8C"/>
    <w:rsid w:val="00CD5615"/>
    <w:rsid w:val="00D02AB3"/>
    <w:rsid w:val="00D17BA4"/>
    <w:rsid w:val="00D23345"/>
    <w:rsid w:val="00D34DCB"/>
    <w:rsid w:val="00D370F5"/>
    <w:rsid w:val="00D506FE"/>
    <w:rsid w:val="00D606F1"/>
    <w:rsid w:val="00D67E36"/>
    <w:rsid w:val="00D84E1D"/>
    <w:rsid w:val="00DA31C3"/>
    <w:rsid w:val="00DB1C63"/>
    <w:rsid w:val="00DB2FE2"/>
    <w:rsid w:val="00DB54E0"/>
    <w:rsid w:val="00DC38A7"/>
    <w:rsid w:val="00DD550E"/>
    <w:rsid w:val="00DE0D9F"/>
    <w:rsid w:val="00DE728C"/>
    <w:rsid w:val="00DF3537"/>
    <w:rsid w:val="00DF3C1B"/>
    <w:rsid w:val="00E01AA8"/>
    <w:rsid w:val="00E01E3D"/>
    <w:rsid w:val="00E35CEE"/>
    <w:rsid w:val="00E37DB2"/>
    <w:rsid w:val="00E57FA4"/>
    <w:rsid w:val="00E6428B"/>
    <w:rsid w:val="00E7412D"/>
    <w:rsid w:val="00E86BF6"/>
    <w:rsid w:val="00E9171E"/>
    <w:rsid w:val="00E93931"/>
    <w:rsid w:val="00E955AB"/>
    <w:rsid w:val="00EB6BE7"/>
    <w:rsid w:val="00EC75B4"/>
    <w:rsid w:val="00ED3ED3"/>
    <w:rsid w:val="00EE4784"/>
    <w:rsid w:val="00EE6E9E"/>
    <w:rsid w:val="00EF18CF"/>
    <w:rsid w:val="00EF5C32"/>
    <w:rsid w:val="00F01B09"/>
    <w:rsid w:val="00F1305A"/>
    <w:rsid w:val="00F13C6F"/>
    <w:rsid w:val="00F15CC7"/>
    <w:rsid w:val="00F24714"/>
    <w:rsid w:val="00F27046"/>
    <w:rsid w:val="00F35829"/>
    <w:rsid w:val="00F44974"/>
    <w:rsid w:val="00F508FC"/>
    <w:rsid w:val="00F51AAD"/>
    <w:rsid w:val="00F67A66"/>
    <w:rsid w:val="00FA18B3"/>
    <w:rsid w:val="00FA5822"/>
    <w:rsid w:val="00FB2DD2"/>
    <w:rsid w:val="00FB5C36"/>
    <w:rsid w:val="00FC7669"/>
    <w:rsid w:val="00FD46A1"/>
    <w:rsid w:val="00FF4FC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61B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4F44"/>
    <w:rPr>
      <w:rFonts w:ascii="Times New Roman" w:hAnsi="Times New Roman" w:cs="Times New Roman"/>
    </w:rPr>
  </w:style>
  <w:style w:type="paragraph" w:styleId="Heading1">
    <w:name w:val="heading 1"/>
    <w:basedOn w:val="Normal"/>
    <w:next w:val="Normal"/>
    <w:link w:val="Heading1Char"/>
    <w:uiPriority w:val="9"/>
    <w:qFormat/>
    <w:rsid w:val="001101FF"/>
    <w:pPr>
      <w:keepNext/>
      <w:keepLines/>
      <w:pBdr>
        <w:bottom w:val="single" w:sz="4" w:space="1" w:color="auto"/>
      </w:pBdr>
      <w:outlineLvl w:val="0"/>
    </w:pPr>
    <w:rPr>
      <w:rFonts w:eastAsiaTheme="majorEastAsia" w:cstheme="majorBidi"/>
      <w:b/>
      <w:bCs/>
    </w:rPr>
  </w:style>
  <w:style w:type="paragraph" w:styleId="Heading2">
    <w:name w:val="heading 2"/>
    <w:basedOn w:val="Normal"/>
    <w:next w:val="Normal"/>
    <w:link w:val="Heading2Char"/>
    <w:uiPriority w:val="9"/>
    <w:unhideWhenUsed/>
    <w:qFormat/>
    <w:rsid w:val="00103B8E"/>
    <w:pPr>
      <w:keepNext/>
      <w:keepLines/>
      <w:outlineLvl w:val="1"/>
    </w:pPr>
    <w:rPr>
      <w:rFonts w:eastAsiaTheme="majorEastAsia"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ListParagraph"/>
    <w:autoRedefine/>
    <w:qFormat/>
    <w:rsid w:val="00723F38"/>
    <w:pPr>
      <w:ind w:left="0"/>
    </w:pPr>
    <w:rPr>
      <w:rFonts w:ascii="Futura" w:hAnsi="Futura"/>
      <w:sz w:val="22"/>
    </w:rPr>
  </w:style>
  <w:style w:type="paragraph" w:styleId="ListParagraph">
    <w:name w:val="List Paragraph"/>
    <w:basedOn w:val="Normal"/>
    <w:uiPriority w:val="34"/>
    <w:qFormat/>
    <w:rsid w:val="00723F38"/>
    <w:pPr>
      <w:ind w:left="720"/>
      <w:contextualSpacing/>
    </w:pPr>
    <w:rPr>
      <w:rFonts w:cstheme="minorBidi"/>
    </w:rPr>
  </w:style>
  <w:style w:type="paragraph" w:customStyle="1" w:styleId="Body">
    <w:name w:val="Body"/>
    <w:basedOn w:val="Normal"/>
    <w:autoRedefine/>
    <w:qFormat/>
    <w:rsid w:val="00723F38"/>
    <w:pPr>
      <w:widowControl w:val="0"/>
      <w:autoSpaceDE w:val="0"/>
      <w:autoSpaceDN w:val="0"/>
      <w:adjustRightInd w:val="0"/>
    </w:pPr>
    <w:rPr>
      <w:rFonts w:ascii="Adobe Garamond Pro" w:hAnsi="Adobe Garamond Pro" w:cs="AGaramondPro-Regular"/>
      <w:sz w:val="22"/>
      <w:szCs w:val="22"/>
    </w:rPr>
  </w:style>
  <w:style w:type="paragraph" w:styleId="NormalWeb">
    <w:name w:val="Normal (Web)"/>
    <w:basedOn w:val="Normal"/>
    <w:uiPriority w:val="99"/>
    <w:unhideWhenUsed/>
    <w:rsid w:val="0028637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286371"/>
    <w:rPr>
      <w:color w:val="0000FF"/>
      <w:u w:val="single"/>
    </w:rPr>
  </w:style>
  <w:style w:type="character" w:styleId="CommentReference">
    <w:name w:val="annotation reference"/>
    <w:basedOn w:val="DefaultParagraphFont"/>
    <w:uiPriority w:val="99"/>
    <w:semiHidden/>
    <w:unhideWhenUsed/>
    <w:rsid w:val="00BC74EB"/>
    <w:rPr>
      <w:sz w:val="18"/>
      <w:szCs w:val="18"/>
    </w:rPr>
  </w:style>
  <w:style w:type="paragraph" w:styleId="CommentText">
    <w:name w:val="annotation text"/>
    <w:basedOn w:val="Normal"/>
    <w:link w:val="CommentTextChar"/>
    <w:uiPriority w:val="99"/>
    <w:semiHidden/>
    <w:unhideWhenUsed/>
    <w:rsid w:val="00BC74EB"/>
    <w:rPr>
      <w:rFonts w:cstheme="minorBidi"/>
    </w:rPr>
  </w:style>
  <w:style w:type="character" w:customStyle="1" w:styleId="CommentTextChar">
    <w:name w:val="Comment Text Char"/>
    <w:basedOn w:val="DefaultParagraphFont"/>
    <w:link w:val="CommentText"/>
    <w:uiPriority w:val="99"/>
    <w:semiHidden/>
    <w:rsid w:val="00BC74EB"/>
  </w:style>
  <w:style w:type="paragraph" w:styleId="CommentSubject">
    <w:name w:val="annotation subject"/>
    <w:basedOn w:val="CommentText"/>
    <w:next w:val="CommentText"/>
    <w:link w:val="CommentSubjectChar"/>
    <w:uiPriority w:val="99"/>
    <w:semiHidden/>
    <w:unhideWhenUsed/>
    <w:rsid w:val="00BC74EB"/>
    <w:rPr>
      <w:b/>
      <w:bCs/>
      <w:sz w:val="20"/>
      <w:szCs w:val="20"/>
    </w:rPr>
  </w:style>
  <w:style w:type="character" w:customStyle="1" w:styleId="CommentSubjectChar">
    <w:name w:val="Comment Subject Char"/>
    <w:basedOn w:val="CommentTextChar"/>
    <w:link w:val="CommentSubject"/>
    <w:uiPriority w:val="99"/>
    <w:semiHidden/>
    <w:rsid w:val="00BC74EB"/>
    <w:rPr>
      <w:b/>
      <w:bCs/>
      <w:sz w:val="20"/>
      <w:szCs w:val="20"/>
    </w:rPr>
  </w:style>
  <w:style w:type="paragraph" w:styleId="BalloonText">
    <w:name w:val="Balloon Text"/>
    <w:basedOn w:val="Normal"/>
    <w:link w:val="BalloonTextChar"/>
    <w:uiPriority w:val="99"/>
    <w:semiHidden/>
    <w:unhideWhenUsed/>
    <w:rsid w:val="00BC74EB"/>
    <w:rPr>
      <w:rFonts w:ascii="Lucida Grande" w:hAnsi="Lucida Grande"/>
      <w:sz w:val="18"/>
      <w:szCs w:val="18"/>
    </w:rPr>
  </w:style>
  <w:style w:type="character" w:customStyle="1" w:styleId="BalloonTextChar">
    <w:name w:val="Balloon Text Char"/>
    <w:basedOn w:val="DefaultParagraphFont"/>
    <w:link w:val="BalloonText"/>
    <w:uiPriority w:val="99"/>
    <w:semiHidden/>
    <w:rsid w:val="00BC74EB"/>
    <w:rPr>
      <w:rFonts w:ascii="Lucida Grande" w:hAnsi="Lucida Grande"/>
      <w:sz w:val="18"/>
      <w:szCs w:val="18"/>
    </w:rPr>
  </w:style>
  <w:style w:type="character" w:customStyle="1" w:styleId="Heading1Char">
    <w:name w:val="Heading 1 Char"/>
    <w:basedOn w:val="DefaultParagraphFont"/>
    <w:link w:val="Heading1"/>
    <w:uiPriority w:val="9"/>
    <w:rsid w:val="001101FF"/>
    <w:rPr>
      <w:rFonts w:ascii="Times New Roman" w:eastAsiaTheme="majorEastAsia" w:hAnsi="Times New Roman" w:cstheme="majorBidi"/>
      <w:b/>
      <w:bCs/>
    </w:rPr>
  </w:style>
  <w:style w:type="character" w:customStyle="1" w:styleId="Heading2Char">
    <w:name w:val="Heading 2 Char"/>
    <w:basedOn w:val="DefaultParagraphFont"/>
    <w:link w:val="Heading2"/>
    <w:uiPriority w:val="9"/>
    <w:rsid w:val="00103B8E"/>
    <w:rPr>
      <w:rFonts w:ascii="Times New Roman" w:eastAsiaTheme="majorEastAsia" w:hAnsi="Times New Roman" w:cstheme="majorBidi"/>
      <w:b/>
    </w:rPr>
  </w:style>
  <w:style w:type="paragraph" w:styleId="TOCHeading">
    <w:name w:val="TOC Heading"/>
    <w:basedOn w:val="Heading1"/>
    <w:next w:val="Normal"/>
    <w:uiPriority w:val="39"/>
    <w:unhideWhenUsed/>
    <w:qFormat/>
    <w:rsid w:val="004C4198"/>
    <w:pPr>
      <w:spacing w:line="480" w:lineRule="auto"/>
      <w:outlineLvl w:val="9"/>
    </w:pPr>
    <w:rPr>
      <w:bCs w:val="0"/>
    </w:rPr>
  </w:style>
  <w:style w:type="paragraph" w:styleId="TOC1">
    <w:name w:val="toc 1"/>
    <w:basedOn w:val="Normal"/>
    <w:next w:val="Normal"/>
    <w:autoRedefine/>
    <w:uiPriority w:val="39"/>
    <w:unhideWhenUsed/>
    <w:rsid w:val="003207AC"/>
    <w:pPr>
      <w:spacing w:before="120"/>
    </w:pPr>
    <w:rPr>
      <w:rFonts w:cstheme="minorBidi"/>
      <w:b/>
    </w:rPr>
  </w:style>
  <w:style w:type="paragraph" w:styleId="TOC2">
    <w:name w:val="toc 2"/>
    <w:basedOn w:val="Normal"/>
    <w:next w:val="Normal"/>
    <w:autoRedefine/>
    <w:uiPriority w:val="39"/>
    <w:unhideWhenUsed/>
    <w:rsid w:val="003207AC"/>
    <w:pPr>
      <w:ind w:left="240"/>
    </w:pPr>
    <w:rPr>
      <w:rFonts w:cstheme="minorBidi"/>
      <w:szCs w:val="22"/>
    </w:rPr>
  </w:style>
  <w:style w:type="paragraph" w:styleId="TOC3">
    <w:name w:val="toc 3"/>
    <w:basedOn w:val="Normal"/>
    <w:next w:val="Normal"/>
    <w:autoRedefine/>
    <w:uiPriority w:val="39"/>
    <w:unhideWhenUsed/>
    <w:rsid w:val="003207AC"/>
    <w:pPr>
      <w:ind w:left="480"/>
    </w:pPr>
    <w:rPr>
      <w:rFonts w:cstheme="minorBidi"/>
      <w:i/>
      <w:sz w:val="22"/>
      <w:szCs w:val="22"/>
    </w:rPr>
  </w:style>
  <w:style w:type="paragraph" w:styleId="TOC4">
    <w:name w:val="toc 4"/>
    <w:basedOn w:val="Normal"/>
    <w:next w:val="Normal"/>
    <w:autoRedefine/>
    <w:uiPriority w:val="39"/>
    <w:unhideWhenUsed/>
    <w:rsid w:val="00C65FF0"/>
    <w:pPr>
      <w:ind w:left="720"/>
    </w:pPr>
    <w:rPr>
      <w:rFonts w:asciiTheme="minorHAnsi" w:hAnsiTheme="minorHAnsi" w:cstheme="minorBidi"/>
      <w:sz w:val="20"/>
      <w:szCs w:val="20"/>
    </w:rPr>
  </w:style>
  <w:style w:type="paragraph" w:styleId="TOC5">
    <w:name w:val="toc 5"/>
    <w:basedOn w:val="Normal"/>
    <w:next w:val="Normal"/>
    <w:autoRedefine/>
    <w:uiPriority w:val="39"/>
    <w:unhideWhenUsed/>
    <w:rsid w:val="00C65FF0"/>
    <w:pPr>
      <w:ind w:left="960"/>
    </w:pPr>
    <w:rPr>
      <w:rFonts w:asciiTheme="minorHAnsi" w:hAnsiTheme="minorHAnsi" w:cstheme="minorBidi"/>
      <w:sz w:val="20"/>
      <w:szCs w:val="20"/>
    </w:rPr>
  </w:style>
  <w:style w:type="paragraph" w:styleId="TOC6">
    <w:name w:val="toc 6"/>
    <w:basedOn w:val="Normal"/>
    <w:next w:val="Normal"/>
    <w:autoRedefine/>
    <w:uiPriority w:val="39"/>
    <w:unhideWhenUsed/>
    <w:rsid w:val="00C65FF0"/>
    <w:pPr>
      <w:ind w:left="1200"/>
    </w:pPr>
    <w:rPr>
      <w:rFonts w:asciiTheme="minorHAnsi" w:hAnsiTheme="minorHAnsi" w:cstheme="minorBidi"/>
      <w:sz w:val="20"/>
      <w:szCs w:val="20"/>
    </w:rPr>
  </w:style>
  <w:style w:type="paragraph" w:styleId="TOC7">
    <w:name w:val="toc 7"/>
    <w:basedOn w:val="Normal"/>
    <w:next w:val="Normal"/>
    <w:autoRedefine/>
    <w:uiPriority w:val="39"/>
    <w:unhideWhenUsed/>
    <w:rsid w:val="00C65FF0"/>
    <w:pPr>
      <w:ind w:left="1440"/>
    </w:pPr>
    <w:rPr>
      <w:rFonts w:asciiTheme="minorHAnsi" w:hAnsiTheme="minorHAnsi" w:cstheme="minorBidi"/>
      <w:sz w:val="20"/>
      <w:szCs w:val="20"/>
    </w:rPr>
  </w:style>
  <w:style w:type="paragraph" w:styleId="TOC8">
    <w:name w:val="toc 8"/>
    <w:basedOn w:val="Normal"/>
    <w:next w:val="Normal"/>
    <w:autoRedefine/>
    <w:uiPriority w:val="39"/>
    <w:unhideWhenUsed/>
    <w:rsid w:val="00C65FF0"/>
    <w:pPr>
      <w:ind w:left="1680"/>
    </w:pPr>
    <w:rPr>
      <w:rFonts w:asciiTheme="minorHAnsi" w:hAnsiTheme="minorHAnsi" w:cstheme="minorBidi"/>
      <w:sz w:val="20"/>
      <w:szCs w:val="20"/>
    </w:rPr>
  </w:style>
  <w:style w:type="paragraph" w:styleId="TOC9">
    <w:name w:val="toc 9"/>
    <w:basedOn w:val="Normal"/>
    <w:next w:val="Normal"/>
    <w:autoRedefine/>
    <w:uiPriority w:val="39"/>
    <w:unhideWhenUsed/>
    <w:rsid w:val="00C65FF0"/>
    <w:pPr>
      <w:ind w:left="1920"/>
    </w:pPr>
    <w:rPr>
      <w:rFonts w:asciiTheme="minorHAnsi" w:hAnsiTheme="minorHAnsi" w:cstheme="minorBidi"/>
      <w:sz w:val="20"/>
      <w:szCs w:val="20"/>
    </w:rPr>
  </w:style>
  <w:style w:type="paragraph" w:styleId="Header">
    <w:name w:val="header"/>
    <w:basedOn w:val="Normal"/>
    <w:link w:val="HeaderChar"/>
    <w:uiPriority w:val="99"/>
    <w:unhideWhenUsed/>
    <w:rsid w:val="004C4198"/>
    <w:pPr>
      <w:tabs>
        <w:tab w:val="center" w:pos="4320"/>
        <w:tab w:val="right" w:pos="8640"/>
      </w:tabs>
    </w:pPr>
    <w:rPr>
      <w:rFonts w:cstheme="minorBidi"/>
    </w:rPr>
  </w:style>
  <w:style w:type="character" w:customStyle="1" w:styleId="HeaderChar">
    <w:name w:val="Header Char"/>
    <w:basedOn w:val="DefaultParagraphFont"/>
    <w:link w:val="Header"/>
    <w:uiPriority w:val="99"/>
    <w:rsid w:val="004C4198"/>
  </w:style>
  <w:style w:type="character" w:styleId="PageNumber">
    <w:name w:val="page number"/>
    <w:basedOn w:val="DefaultParagraphFont"/>
    <w:uiPriority w:val="99"/>
    <w:semiHidden/>
    <w:unhideWhenUsed/>
    <w:rsid w:val="004C4198"/>
  </w:style>
  <w:style w:type="paragraph" w:styleId="Footer">
    <w:name w:val="footer"/>
    <w:basedOn w:val="Normal"/>
    <w:link w:val="FooterChar"/>
    <w:uiPriority w:val="99"/>
    <w:unhideWhenUsed/>
    <w:rsid w:val="004C4198"/>
    <w:pPr>
      <w:tabs>
        <w:tab w:val="center" w:pos="4320"/>
        <w:tab w:val="right" w:pos="8640"/>
      </w:tabs>
    </w:pPr>
    <w:rPr>
      <w:rFonts w:cstheme="minorBidi"/>
    </w:rPr>
  </w:style>
  <w:style w:type="character" w:customStyle="1" w:styleId="FooterChar">
    <w:name w:val="Footer Char"/>
    <w:basedOn w:val="DefaultParagraphFont"/>
    <w:link w:val="Footer"/>
    <w:uiPriority w:val="99"/>
    <w:rsid w:val="004C4198"/>
  </w:style>
  <w:style w:type="character" w:styleId="Strong">
    <w:name w:val="Strong"/>
    <w:basedOn w:val="DefaultParagraphFont"/>
    <w:uiPriority w:val="22"/>
    <w:qFormat/>
    <w:rsid w:val="003105D2"/>
    <w:rPr>
      <w:b/>
      <w:bCs/>
    </w:rPr>
  </w:style>
  <w:style w:type="character" w:customStyle="1" w:styleId="object">
    <w:name w:val="object"/>
    <w:basedOn w:val="DefaultParagraphFont"/>
    <w:rsid w:val="003105D2"/>
  </w:style>
  <w:style w:type="character" w:styleId="FollowedHyperlink">
    <w:name w:val="FollowedHyperlink"/>
    <w:basedOn w:val="DefaultParagraphFont"/>
    <w:uiPriority w:val="99"/>
    <w:semiHidden/>
    <w:unhideWhenUsed/>
    <w:rsid w:val="00141EA7"/>
    <w:rPr>
      <w:color w:val="800080" w:themeColor="followedHyperlink"/>
      <w:u w:val="single"/>
    </w:rPr>
  </w:style>
  <w:style w:type="paragraph" w:styleId="Revision">
    <w:name w:val="Revision"/>
    <w:hidden/>
    <w:uiPriority w:val="99"/>
    <w:semiHidden/>
    <w:rsid w:val="00C33887"/>
    <w:rPr>
      <w:rFonts w:ascii="Times New Roman" w:hAnsi="Times New Roman"/>
    </w:rPr>
  </w:style>
  <w:style w:type="paragraph" w:styleId="DocumentMap">
    <w:name w:val="Document Map"/>
    <w:basedOn w:val="Normal"/>
    <w:link w:val="DocumentMapChar"/>
    <w:uiPriority w:val="99"/>
    <w:semiHidden/>
    <w:unhideWhenUsed/>
    <w:rsid w:val="00D67E36"/>
  </w:style>
  <w:style w:type="character" w:customStyle="1" w:styleId="DocumentMapChar">
    <w:name w:val="Document Map Char"/>
    <w:basedOn w:val="DefaultParagraphFont"/>
    <w:link w:val="DocumentMap"/>
    <w:uiPriority w:val="99"/>
    <w:semiHidden/>
    <w:rsid w:val="00D67E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8491">
      <w:bodyDiv w:val="1"/>
      <w:marLeft w:val="0"/>
      <w:marRight w:val="0"/>
      <w:marTop w:val="0"/>
      <w:marBottom w:val="0"/>
      <w:divBdr>
        <w:top w:val="none" w:sz="0" w:space="0" w:color="auto"/>
        <w:left w:val="none" w:sz="0" w:space="0" w:color="auto"/>
        <w:bottom w:val="none" w:sz="0" w:space="0" w:color="auto"/>
        <w:right w:val="none" w:sz="0" w:space="0" w:color="auto"/>
      </w:divBdr>
    </w:div>
    <w:div w:id="177040916">
      <w:bodyDiv w:val="1"/>
      <w:marLeft w:val="0"/>
      <w:marRight w:val="0"/>
      <w:marTop w:val="0"/>
      <w:marBottom w:val="0"/>
      <w:divBdr>
        <w:top w:val="none" w:sz="0" w:space="0" w:color="auto"/>
        <w:left w:val="none" w:sz="0" w:space="0" w:color="auto"/>
        <w:bottom w:val="none" w:sz="0" w:space="0" w:color="auto"/>
        <w:right w:val="none" w:sz="0" w:space="0" w:color="auto"/>
      </w:divBdr>
    </w:div>
    <w:div w:id="188491285">
      <w:bodyDiv w:val="1"/>
      <w:marLeft w:val="0"/>
      <w:marRight w:val="0"/>
      <w:marTop w:val="0"/>
      <w:marBottom w:val="0"/>
      <w:divBdr>
        <w:top w:val="none" w:sz="0" w:space="0" w:color="auto"/>
        <w:left w:val="none" w:sz="0" w:space="0" w:color="auto"/>
        <w:bottom w:val="none" w:sz="0" w:space="0" w:color="auto"/>
        <w:right w:val="none" w:sz="0" w:space="0" w:color="auto"/>
      </w:divBdr>
    </w:div>
    <w:div w:id="243883365">
      <w:bodyDiv w:val="1"/>
      <w:marLeft w:val="0"/>
      <w:marRight w:val="0"/>
      <w:marTop w:val="0"/>
      <w:marBottom w:val="0"/>
      <w:divBdr>
        <w:top w:val="none" w:sz="0" w:space="0" w:color="auto"/>
        <w:left w:val="none" w:sz="0" w:space="0" w:color="auto"/>
        <w:bottom w:val="none" w:sz="0" w:space="0" w:color="auto"/>
        <w:right w:val="none" w:sz="0" w:space="0" w:color="auto"/>
      </w:divBdr>
    </w:div>
    <w:div w:id="326597935">
      <w:bodyDiv w:val="1"/>
      <w:marLeft w:val="0"/>
      <w:marRight w:val="0"/>
      <w:marTop w:val="0"/>
      <w:marBottom w:val="0"/>
      <w:divBdr>
        <w:top w:val="none" w:sz="0" w:space="0" w:color="auto"/>
        <w:left w:val="none" w:sz="0" w:space="0" w:color="auto"/>
        <w:bottom w:val="none" w:sz="0" w:space="0" w:color="auto"/>
        <w:right w:val="none" w:sz="0" w:space="0" w:color="auto"/>
      </w:divBdr>
    </w:div>
    <w:div w:id="496968755">
      <w:bodyDiv w:val="1"/>
      <w:marLeft w:val="0"/>
      <w:marRight w:val="0"/>
      <w:marTop w:val="0"/>
      <w:marBottom w:val="0"/>
      <w:divBdr>
        <w:top w:val="none" w:sz="0" w:space="0" w:color="auto"/>
        <w:left w:val="none" w:sz="0" w:space="0" w:color="auto"/>
        <w:bottom w:val="none" w:sz="0" w:space="0" w:color="auto"/>
        <w:right w:val="none" w:sz="0" w:space="0" w:color="auto"/>
      </w:divBdr>
    </w:div>
    <w:div w:id="610430665">
      <w:bodyDiv w:val="1"/>
      <w:marLeft w:val="0"/>
      <w:marRight w:val="0"/>
      <w:marTop w:val="0"/>
      <w:marBottom w:val="0"/>
      <w:divBdr>
        <w:top w:val="none" w:sz="0" w:space="0" w:color="auto"/>
        <w:left w:val="none" w:sz="0" w:space="0" w:color="auto"/>
        <w:bottom w:val="none" w:sz="0" w:space="0" w:color="auto"/>
        <w:right w:val="none" w:sz="0" w:space="0" w:color="auto"/>
      </w:divBdr>
    </w:div>
    <w:div w:id="740324238">
      <w:bodyDiv w:val="1"/>
      <w:marLeft w:val="0"/>
      <w:marRight w:val="0"/>
      <w:marTop w:val="0"/>
      <w:marBottom w:val="0"/>
      <w:divBdr>
        <w:top w:val="none" w:sz="0" w:space="0" w:color="auto"/>
        <w:left w:val="none" w:sz="0" w:space="0" w:color="auto"/>
        <w:bottom w:val="none" w:sz="0" w:space="0" w:color="auto"/>
        <w:right w:val="none" w:sz="0" w:space="0" w:color="auto"/>
      </w:divBdr>
    </w:div>
    <w:div w:id="742876775">
      <w:bodyDiv w:val="1"/>
      <w:marLeft w:val="0"/>
      <w:marRight w:val="0"/>
      <w:marTop w:val="0"/>
      <w:marBottom w:val="0"/>
      <w:divBdr>
        <w:top w:val="none" w:sz="0" w:space="0" w:color="auto"/>
        <w:left w:val="none" w:sz="0" w:space="0" w:color="auto"/>
        <w:bottom w:val="none" w:sz="0" w:space="0" w:color="auto"/>
        <w:right w:val="none" w:sz="0" w:space="0" w:color="auto"/>
      </w:divBdr>
      <w:divsChild>
        <w:div w:id="12998016">
          <w:marLeft w:val="0"/>
          <w:marRight w:val="0"/>
          <w:marTop w:val="0"/>
          <w:marBottom w:val="0"/>
          <w:divBdr>
            <w:top w:val="none" w:sz="0" w:space="0" w:color="auto"/>
            <w:left w:val="none" w:sz="0" w:space="0" w:color="auto"/>
            <w:bottom w:val="none" w:sz="0" w:space="0" w:color="auto"/>
            <w:right w:val="none" w:sz="0" w:space="0" w:color="auto"/>
          </w:divBdr>
        </w:div>
      </w:divsChild>
    </w:div>
    <w:div w:id="809057735">
      <w:bodyDiv w:val="1"/>
      <w:marLeft w:val="0"/>
      <w:marRight w:val="0"/>
      <w:marTop w:val="0"/>
      <w:marBottom w:val="0"/>
      <w:divBdr>
        <w:top w:val="none" w:sz="0" w:space="0" w:color="auto"/>
        <w:left w:val="none" w:sz="0" w:space="0" w:color="auto"/>
        <w:bottom w:val="none" w:sz="0" w:space="0" w:color="auto"/>
        <w:right w:val="none" w:sz="0" w:space="0" w:color="auto"/>
      </w:divBdr>
    </w:div>
    <w:div w:id="1067922609">
      <w:bodyDiv w:val="1"/>
      <w:marLeft w:val="0"/>
      <w:marRight w:val="0"/>
      <w:marTop w:val="0"/>
      <w:marBottom w:val="0"/>
      <w:divBdr>
        <w:top w:val="none" w:sz="0" w:space="0" w:color="auto"/>
        <w:left w:val="none" w:sz="0" w:space="0" w:color="auto"/>
        <w:bottom w:val="none" w:sz="0" w:space="0" w:color="auto"/>
        <w:right w:val="none" w:sz="0" w:space="0" w:color="auto"/>
      </w:divBdr>
    </w:div>
    <w:div w:id="1357076230">
      <w:bodyDiv w:val="1"/>
      <w:marLeft w:val="0"/>
      <w:marRight w:val="0"/>
      <w:marTop w:val="0"/>
      <w:marBottom w:val="0"/>
      <w:divBdr>
        <w:top w:val="none" w:sz="0" w:space="0" w:color="auto"/>
        <w:left w:val="none" w:sz="0" w:space="0" w:color="auto"/>
        <w:bottom w:val="none" w:sz="0" w:space="0" w:color="auto"/>
        <w:right w:val="none" w:sz="0" w:space="0" w:color="auto"/>
      </w:divBdr>
    </w:div>
    <w:div w:id="1436174029">
      <w:bodyDiv w:val="1"/>
      <w:marLeft w:val="0"/>
      <w:marRight w:val="0"/>
      <w:marTop w:val="0"/>
      <w:marBottom w:val="0"/>
      <w:divBdr>
        <w:top w:val="none" w:sz="0" w:space="0" w:color="auto"/>
        <w:left w:val="none" w:sz="0" w:space="0" w:color="auto"/>
        <w:bottom w:val="none" w:sz="0" w:space="0" w:color="auto"/>
        <w:right w:val="none" w:sz="0" w:space="0" w:color="auto"/>
      </w:divBdr>
    </w:div>
    <w:div w:id="1751586847">
      <w:bodyDiv w:val="1"/>
      <w:marLeft w:val="0"/>
      <w:marRight w:val="0"/>
      <w:marTop w:val="0"/>
      <w:marBottom w:val="0"/>
      <w:divBdr>
        <w:top w:val="none" w:sz="0" w:space="0" w:color="auto"/>
        <w:left w:val="none" w:sz="0" w:space="0" w:color="auto"/>
        <w:bottom w:val="none" w:sz="0" w:space="0" w:color="auto"/>
        <w:right w:val="none" w:sz="0" w:space="0" w:color="auto"/>
      </w:divBdr>
    </w:div>
    <w:div w:id="1914123429">
      <w:bodyDiv w:val="1"/>
      <w:marLeft w:val="0"/>
      <w:marRight w:val="0"/>
      <w:marTop w:val="0"/>
      <w:marBottom w:val="0"/>
      <w:divBdr>
        <w:top w:val="none" w:sz="0" w:space="0" w:color="auto"/>
        <w:left w:val="none" w:sz="0" w:space="0" w:color="auto"/>
        <w:bottom w:val="none" w:sz="0" w:space="0" w:color="auto"/>
        <w:right w:val="none" w:sz="0" w:space="0" w:color="auto"/>
      </w:divBdr>
    </w:div>
    <w:div w:id="1972054485">
      <w:bodyDiv w:val="1"/>
      <w:marLeft w:val="0"/>
      <w:marRight w:val="0"/>
      <w:marTop w:val="0"/>
      <w:marBottom w:val="0"/>
      <w:divBdr>
        <w:top w:val="none" w:sz="0" w:space="0" w:color="auto"/>
        <w:left w:val="none" w:sz="0" w:space="0" w:color="auto"/>
        <w:bottom w:val="none" w:sz="0" w:space="0" w:color="auto"/>
        <w:right w:val="none" w:sz="0" w:space="0" w:color="auto"/>
      </w:divBdr>
    </w:div>
    <w:div w:id="2014604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rte.psu.edu/" TargetMode="External"/><Relationship Id="rId14" Type="http://schemas.openxmlformats.org/officeDocument/2006/relationships/hyperlink" Target="https://www.srte.psu.edu/" TargetMode="External"/><Relationship Id="rId15" Type="http://schemas.openxmlformats.org/officeDocument/2006/relationships/hyperlink" Target="http://www.srte.psu.edu/OnlineFAQ/" TargetMode="External"/><Relationship Id="rId16" Type="http://schemas.openxmlformats.org/officeDocument/2006/relationships/hyperlink" Target="http://www.srte.psu.edu/Dept_forms/" TargetMode="External"/><Relationship Id="rId17" Type="http://schemas.openxmlformats.org/officeDocument/2006/relationships/hyperlink" Target="https://www.srte.psu.edu/" TargetMode="External"/><Relationship Id="rId18" Type="http://schemas.openxmlformats.org/officeDocument/2006/relationships/hyperlink" Target="http://guru.psu.edu/policies/OHR/hr99.html" TargetMode="External"/><Relationship Id="rId19" Type="http://schemas.openxmlformats.org/officeDocument/2006/relationships/hyperlink" Target="http://www.registrar.psu.edu/staff/ferpa_tutorial/ferpa_tutorial.cfm" TargetMode="External"/><Relationship Id="rId63" Type="http://schemas.openxmlformats.org/officeDocument/2006/relationships/hyperlink" Target="https://student.worldcampus.psu.edu/paying-for-your-education-UG" TargetMode="External"/><Relationship Id="rId64" Type="http://schemas.openxmlformats.org/officeDocument/2006/relationships/hyperlink" Target="https://student.worldcampus.psu.edu/technical-support" TargetMode="External"/><Relationship Id="rId65" Type="http://schemas.openxmlformats.org/officeDocument/2006/relationships/hyperlink" Target="http://student.worldcampus.psu.edu/new-student-orientation/new-student-orientation-webinar-UG" TargetMode="External"/><Relationship Id="rId66" Type="http://schemas.openxmlformats.org/officeDocument/2006/relationships/hyperlink" Target="http://student.worldcampus.psu.edu/bio/terry-l-watson" TargetMode="External"/><Relationship Id="rId67" Type="http://schemas.openxmlformats.org/officeDocument/2006/relationships/hyperlink" Target="http://student.worldcampus.psu.edu/technical-support" TargetMode="External"/><Relationship Id="rId68" Type="http://schemas.openxmlformats.org/officeDocument/2006/relationships/hyperlink" Target="http://www.worldcampus.psu.edu/admissions/our-military-admissions-and-advising-team" TargetMode="External"/><Relationship Id="rId69" Type="http://schemas.openxmlformats.org/officeDocument/2006/relationships/header" Target="header1.xml"/><Relationship Id="rId50" Type="http://schemas.openxmlformats.org/officeDocument/2006/relationships/hyperlink" Target="http://www2.ed.gov/policy/highered/leg/hea08/index.html" TargetMode="External"/><Relationship Id="rId51" Type="http://schemas.openxmlformats.org/officeDocument/2006/relationships/hyperlink" Target="http://weblearning.psu.edu/resources/professional-development/" TargetMode="External"/><Relationship Id="rId52" Type="http://schemas.openxmlformats.org/officeDocument/2006/relationships/hyperlink" Target="http://wcfd.psu.edu/?page_id=17" TargetMode="External"/><Relationship Id="rId53" Type="http://schemas.openxmlformats.org/officeDocument/2006/relationships/hyperlink" Target="http://wcfd.psu.edu/" TargetMode="External"/><Relationship Id="rId54" Type="http://schemas.openxmlformats.org/officeDocument/2006/relationships/hyperlink" Target="http://equity.psu.edu/student-disability-resources" TargetMode="External"/><Relationship Id="rId55" Type="http://schemas.openxmlformats.org/officeDocument/2006/relationships/hyperlink" Target="http://equity.psu.edu/student-disability-resources" TargetMode="External"/><Relationship Id="rId56" Type="http://schemas.openxmlformats.org/officeDocument/2006/relationships/hyperlink" Target="http://accessibility.psu.edu/" TargetMode="External"/><Relationship Id="rId57" Type="http://schemas.openxmlformats.org/officeDocument/2006/relationships/hyperlink" Target="http://www.worldcampus.psu.edu/students-with-disabilities" TargetMode="External"/><Relationship Id="rId58" Type="http://schemas.openxmlformats.org/officeDocument/2006/relationships/hyperlink" Target="http://wcfd.psu.edu/" TargetMode="External"/><Relationship Id="rId59" Type="http://schemas.openxmlformats.org/officeDocument/2006/relationships/hyperlink" Target="mailto:wdresolution@outreach.psu.edu" TargetMode="External"/><Relationship Id="rId40" Type="http://schemas.openxmlformats.org/officeDocument/2006/relationships/hyperlink" Target="https://lionpath.psu.edu/" TargetMode="External"/><Relationship Id="rId41" Type="http://schemas.openxmlformats.org/officeDocument/2006/relationships/image" Target="media/image1.png"/><Relationship Id="rId42" Type="http://schemas.openxmlformats.org/officeDocument/2006/relationships/hyperlink" Target="http://lionpathsupport.psu.edu/help/facultystaff/" TargetMode="External"/><Relationship Id="rId43" Type="http://schemas.openxmlformats.org/officeDocument/2006/relationships/hyperlink" Target="http://lionpathsupport.psu.edu/help/facultystaff/" TargetMode="External"/><Relationship Id="rId44" Type="http://schemas.openxmlformats.org/officeDocument/2006/relationships/hyperlink" Target="http://senate.psu.edu/policies-and-rules-for-undergraduate-students/47-00-48-00-and-49-00-grades/" TargetMode="External"/><Relationship Id="rId45" Type="http://schemas.openxmlformats.org/officeDocument/2006/relationships/hyperlink" Target="http://senate.psu.edu/policies-and-rules-for-undergraduate-students/47-00-48-00-and-49-00-grades/" TargetMode="External"/><Relationship Id="rId46" Type="http://schemas.openxmlformats.org/officeDocument/2006/relationships/hyperlink" Target="http://www.registrar.psu.edu/grades/deferred.cfm" TargetMode="External"/><Relationship Id="rId47" Type="http://schemas.openxmlformats.org/officeDocument/2006/relationships/hyperlink" Target="http://student.worldcampus.psu.edu/policies" TargetMode="External"/><Relationship Id="rId48" Type="http://schemas.openxmlformats.org/officeDocument/2006/relationships/hyperlink" Target="http://www.worldcampus.psu.edu/contacts-help" TargetMode="External"/><Relationship Id="rId49" Type="http://schemas.openxmlformats.org/officeDocument/2006/relationships/hyperlink" Target="https://student.worldcampus.psu.edu/your-courses-how-to-guide/taking-exams-and-securing-a-procto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eblearning.psu.edu/resources/penn-state-online-resources/" TargetMode="External"/><Relationship Id="rId9" Type="http://schemas.openxmlformats.org/officeDocument/2006/relationships/hyperlink" Target="https://creativecommons.org/licenses/by-nc-sa/4.0/" TargetMode="External"/><Relationship Id="rId30" Type="http://schemas.openxmlformats.org/officeDocument/2006/relationships/hyperlink" Target="http://tlt.its.psu.edu/turnitin" TargetMode="External"/><Relationship Id="rId31" Type="http://schemas.openxmlformats.org/officeDocument/2006/relationships/hyperlink" Target="https://handbook.psu.edu/content/academic-integrity" TargetMode="External"/><Relationship Id="rId32" Type="http://schemas.openxmlformats.org/officeDocument/2006/relationships/hyperlink" Target="http://student.worldcampus.psu.edu/your-courses-how-to-guide/policies/academic-integrity" TargetMode="External"/><Relationship Id="rId33" Type="http://schemas.openxmlformats.org/officeDocument/2006/relationships/hyperlink" Target="http://dus.psu.edu/mentor/2012/03/guide-to-advising-international-students-about-academic-integrity/" TargetMode="External"/><Relationship Id="rId34" Type="http://schemas.openxmlformats.org/officeDocument/2006/relationships/hyperlink" Target="http://guides.libraries.psu.edu/ld.php?content_id=23348306" TargetMode="External"/><Relationship Id="rId35" Type="http://schemas.openxmlformats.org/officeDocument/2006/relationships/hyperlink" Target="https://libraries.psu.edu/services/course-reserves/electronic-reserve-request" TargetMode="External"/><Relationship Id="rId36" Type="http://schemas.openxmlformats.org/officeDocument/2006/relationships/hyperlink" Target="http://copyright.psu.edu/copyright-basics/fair-use/" TargetMode="External"/><Relationship Id="rId37" Type="http://schemas.openxmlformats.org/officeDocument/2006/relationships/hyperlink" Target="http://guru.psu.edu/policies/Ad20.html" TargetMode="External"/><Relationship Id="rId38" Type="http://schemas.openxmlformats.org/officeDocument/2006/relationships/hyperlink" Target="http://senate.psu.edu/policies-and-rules-for-undergraduate-students/47-00-48-00-and-49-00-grades/" TargetMode="External"/><Relationship Id="rId39" Type="http://schemas.openxmlformats.org/officeDocument/2006/relationships/hyperlink" Target="http://lionpath.psu.edu/" TargetMode="External"/><Relationship Id="rId70" Type="http://schemas.openxmlformats.org/officeDocument/2006/relationships/header" Target="header2.xml"/><Relationship Id="rId71" Type="http://schemas.openxmlformats.org/officeDocument/2006/relationships/footer" Target="footer1.xml"/><Relationship Id="rId72" Type="http://schemas.openxmlformats.org/officeDocument/2006/relationships/fontTable" Target="fontTable.xml"/><Relationship Id="rId20" Type="http://schemas.openxmlformats.org/officeDocument/2006/relationships/hyperlink" Target="http://guru.psu.edu/policies/AD72.html" TargetMode="External"/><Relationship Id="rId21" Type="http://schemas.openxmlformats.org/officeDocument/2006/relationships/hyperlink" Target="http://universityethics.psu.edu/resources-training" TargetMode="External"/><Relationship Id="rId22" Type="http://schemas.openxmlformats.org/officeDocument/2006/relationships/hyperlink" Target="https://courses.worldcampus.psu.edu/public/diagnostics/general.shtml" TargetMode="External"/><Relationship Id="rId23" Type="http://schemas.openxmlformats.org/officeDocument/2006/relationships/hyperlink" Target="mailto:ITServiceDesk@psu.edu" TargetMode="External"/><Relationship Id="rId24" Type="http://schemas.openxmlformats.org/officeDocument/2006/relationships/hyperlink" Target="https://guru.psu.edu/policies/IP03.html" TargetMode="External"/><Relationship Id="rId25" Type="http://schemas.openxmlformats.org/officeDocument/2006/relationships/hyperlink" Target="http://lionpathsupport.psu.edu/?s=wait+list" TargetMode="External"/><Relationship Id="rId26" Type="http://schemas.openxmlformats.org/officeDocument/2006/relationships/hyperlink" Target="http://coil.psu.edu/blog/2013/03/04/coil-conversation-on-prior-learning-assessment-featuring-dr-pat-shope/" TargetMode="External"/><Relationship Id="rId27" Type="http://schemas.openxmlformats.org/officeDocument/2006/relationships/hyperlink" Target="http://www.registrar.psu.edu/registration/dropping_courses.cfm" TargetMode="External"/><Relationship Id="rId28" Type="http://schemas.openxmlformats.org/officeDocument/2006/relationships/hyperlink" Target="http://student.worldcampus.psu.edu/your-courses-how-to-guide/dropping-a-course" TargetMode="External"/><Relationship Id="rId29" Type="http://schemas.openxmlformats.org/officeDocument/2006/relationships/hyperlink" Target="http://istudy.psu.edu/tutorials/" TargetMode="External"/><Relationship Id="rId73" Type="http://schemas.openxmlformats.org/officeDocument/2006/relationships/theme" Target="theme/theme1.xml"/><Relationship Id="rId60" Type="http://schemas.openxmlformats.org/officeDocument/2006/relationships/hyperlink" Target="https://student.worldcampus.psu.edu/academic-support-resources-UG" TargetMode="External"/><Relationship Id="rId61" Type="http://schemas.openxmlformats.org/officeDocument/2006/relationships/hyperlink" Target="https://student.worldcampus.psu.edu/career-services" TargetMode="External"/><Relationship Id="rId62" Type="http://schemas.openxmlformats.org/officeDocument/2006/relationships/hyperlink" Target="http://www.worldcampus.psu.edu/military" TargetMode="External"/><Relationship Id="rId10" Type="http://schemas.openxmlformats.org/officeDocument/2006/relationships/hyperlink" Target="http://facdev.e-education.psu.edu/teach/manage" TargetMode="External"/><Relationship Id="rId11" Type="http://schemas.openxmlformats.org/officeDocument/2006/relationships/hyperlink" Target="http://guru.psu.edu/policies/OHR/hr64.html" TargetMode="External"/><Relationship Id="rId12" Type="http://schemas.openxmlformats.org/officeDocument/2006/relationships/hyperlink" Target="http://www.worldcampus.psu.edu/general-technical-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E15D-E16A-E94B-92CB-3249B480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6754</Words>
  <Characters>38498</Characters>
  <Application>Microsoft Macintosh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45162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Taylor</dc:creator>
  <cp:lastModifiedBy>Annie Taylor</cp:lastModifiedBy>
  <cp:revision>9</cp:revision>
  <cp:lastPrinted>2014-04-04T16:44:00Z</cp:lastPrinted>
  <dcterms:created xsi:type="dcterms:W3CDTF">2017-03-24T20:02:00Z</dcterms:created>
  <dcterms:modified xsi:type="dcterms:W3CDTF">2017-05-30T19:54:00Z</dcterms:modified>
</cp:coreProperties>
</file>